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8C7061" w:rsidP="00A1616F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 xml:space="preserve">What is </w:t>
      </w:r>
      <w:r w:rsidR="00E43FE2">
        <w:rPr>
          <w:rFonts w:cs="UniSansBold"/>
          <w:b/>
          <w:bCs/>
          <w:color w:val="1A1A1A"/>
          <w:sz w:val="32"/>
          <w:szCs w:val="32"/>
        </w:rPr>
        <w:t>nevus sebaceus</w:t>
      </w:r>
      <w:r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E43FE2" w:rsidRDefault="00E43FE2" w:rsidP="00E43FE2">
      <w:pPr>
        <w:rPr>
          <w:b/>
        </w:rPr>
      </w:pPr>
      <w:r w:rsidRPr="00E43FE2">
        <w:rPr>
          <w:b/>
        </w:rPr>
        <w:t xml:space="preserve">A nevus sebaceus (also known as “nevus of </w:t>
      </w:r>
      <w:proofErr w:type="spellStart"/>
      <w:r w:rsidRPr="00E43FE2">
        <w:rPr>
          <w:b/>
        </w:rPr>
        <w:t>Jadassohn</w:t>
      </w:r>
      <w:proofErr w:type="spellEnd"/>
      <w:r w:rsidRPr="00E43FE2">
        <w:rPr>
          <w:b/>
        </w:rPr>
        <w:t>”) is an</w:t>
      </w:r>
      <w:r>
        <w:rPr>
          <w:b/>
        </w:rPr>
        <w:t xml:space="preserve"> uncommon type </w:t>
      </w:r>
      <w:r w:rsidRPr="00E43FE2">
        <w:rPr>
          <w:b/>
        </w:rPr>
        <w:t>of birthmark seen in about 0.3% of newborns.</w:t>
      </w:r>
      <w:r>
        <w:rPr>
          <w:b/>
        </w:rPr>
        <w:t xml:space="preserve"> </w:t>
      </w:r>
      <w:r w:rsidRPr="00E43FE2">
        <w:rPr>
          <w:b/>
        </w:rPr>
        <w:t>This type of birthmark is a small area of skin that has too many</w:t>
      </w:r>
      <w:r>
        <w:rPr>
          <w:b/>
        </w:rPr>
        <w:t xml:space="preserve"> </w:t>
      </w:r>
      <w:r w:rsidRPr="00E43FE2">
        <w:rPr>
          <w:b/>
        </w:rPr>
        <w:t>oil glands that grow larger than normal. Most of the time a</w:t>
      </w:r>
      <w:r>
        <w:rPr>
          <w:b/>
        </w:rPr>
        <w:t xml:space="preserve"> </w:t>
      </w:r>
      <w:r w:rsidRPr="00E43FE2">
        <w:rPr>
          <w:b/>
        </w:rPr>
        <w:t>nevus sebaceus is noticed right at birth, but sometimes it might</w:t>
      </w:r>
      <w:r>
        <w:rPr>
          <w:b/>
        </w:rPr>
        <w:t xml:space="preserve"> </w:t>
      </w:r>
      <w:r w:rsidRPr="00E43FE2">
        <w:rPr>
          <w:b/>
        </w:rPr>
        <w:t>be subtle and not noticed until later in childhood.</w:t>
      </w:r>
    </w:p>
    <w:p w:rsidR="000F40FC" w:rsidRDefault="000F40FC" w:rsidP="00E43FE2"/>
    <w:p w:rsidR="00E43FE2" w:rsidRDefault="00E43FE2" w:rsidP="000F40FC">
      <w:pPr>
        <w:rPr>
          <w:b/>
          <w:bCs/>
          <w:u w:val="single"/>
        </w:rPr>
      </w:pPr>
      <w:r w:rsidRPr="00E43FE2">
        <w:rPr>
          <w:b/>
          <w:bCs/>
          <w:u w:val="single"/>
        </w:rPr>
        <w:t>WHAT DOES A NEVUS SEBACEUS LOOK LIKE?</w:t>
      </w:r>
    </w:p>
    <w:p w:rsidR="0026506D" w:rsidRPr="00887622" w:rsidRDefault="0026506D" w:rsidP="000F40FC">
      <w:pPr>
        <w:rPr>
          <w:b/>
          <w:bCs/>
          <w:u w:val="single"/>
        </w:rPr>
      </w:pPr>
    </w:p>
    <w:p w:rsidR="00E43FE2" w:rsidRDefault="00E43FE2" w:rsidP="00E43FE2">
      <w:r w:rsidRPr="00E43FE2">
        <w:t>In infants and young children, most nevus sebaceus are pink-yellow or yellow</w:t>
      </w:r>
      <w:r>
        <w:t>-</w:t>
      </w:r>
      <w:r w:rsidRPr="00E43FE2">
        <w:t>orange</w:t>
      </w:r>
      <w:r>
        <w:t xml:space="preserve"> </w:t>
      </w:r>
      <w:r w:rsidRPr="00E43FE2">
        <w:t>in color and have a smooth texture to touch. They are most often seen on the</w:t>
      </w:r>
      <w:r>
        <w:t xml:space="preserve"> </w:t>
      </w:r>
      <w:r w:rsidRPr="00E43FE2">
        <w:t>scalp or face. When they are on the scalp, there is no hair growth in the birthmark.</w:t>
      </w:r>
      <w:r>
        <w:t xml:space="preserve"> </w:t>
      </w:r>
      <w:r w:rsidRPr="00E43FE2">
        <w:t xml:space="preserve">Nevus sebaceus can vary widely in size and shape. In a newborn, a nevus </w:t>
      </w:r>
      <w:r>
        <w:t xml:space="preserve">sebaceous </w:t>
      </w:r>
      <w:r w:rsidRPr="00E43FE2">
        <w:t>is usually flat. It then can thicken a bit over the years, but does not spread to other</w:t>
      </w:r>
      <w:r>
        <w:t xml:space="preserve"> </w:t>
      </w:r>
      <w:r w:rsidRPr="00E43FE2">
        <w:t>areas of the skin. Sometimes it may look bumpy and rough, like a wart.</w:t>
      </w:r>
    </w:p>
    <w:p w:rsidR="0026506D" w:rsidRDefault="0026506D" w:rsidP="00E43FE2"/>
    <w:p w:rsidR="00E43FE2" w:rsidRDefault="00E43FE2" w:rsidP="008C7061">
      <w:pPr>
        <w:rPr>
          <w:b/>
          <w:bCs/>
          <w:u w:val="single"/>
        </w:rPr>
      </w:pPr>
      <w:r w:rsidRPr="00E43FE2">
        <w:rPr>
          <w:b/>
          <w:bCs/>
          <w:u w:val="single"/>
        </w:rPr>
        <w:t>WHY DOES A NEVUS SEBACEUS APPEAR?</w:t>
      </w:r>
    </w:p>
    <w:p w:rsidR="008C7061" w:rsidRPr="008C7061" w:rsidRDefault="008C7061" w:rsidP="008C7061">
      <w:pPr>
        <w:rPr>
          <w:b/>
          <w:bCs/>
          <w:u w:val="single"/>
        </w:rPr>
      </w:pPr>
    </w:p>
    <w:p w:rsidR="00E43FE2" w:rsidRDefault="00E43FE2" w:rsidP="00E43FE2">
      <w:r w:rsidRPr="00E43FE2">
        <w:t>We now know that a nevus sebaceus is the result of a localized genetic change in</w:t>
      </w:r>
      <w:r>
        <w:t xml:space="preserve"> </w:t>
      </w:r>
      <w:r w:rsidRPr="00E43FE2">
        <w:t>the skin. This means that the genetic material in the area of the nevus sebaceus is</w:t>
      </w:r>
      <w:r>
        <w:t xml:space="preserve"> </w:t>
      </w:r>
      <w:r w:rsidRPr="00E43FE2">
        <w:t>different than the rest of the body. This is not passed from generation to generation</w:t>
      </w:r>
      <w:r>
        <w:t xml:space="preserve"> </w:t>
      </w:r>
      <w:r w:rsidRPr="00E43FE2">
        <w:t>and appears by chance in a person. No risk factors have been identified.</w:t>
      </w:r>
    </w:p>
    <w:p w:rsidR="008C7061" w:rsidRDefault="008C7061" w:rsidP="00E43FE2">
      <w:pPr>
        <w:rPr>
          <w:b/>
          <w:bCs/>
          <w:u w:val="single"/>
        </w:rPr>
      </w:pPr>
    </w:p>
    <w:p w:rsidR="00E43FE2" w:rsidRDefault="00E43FE2" w:rsidP="00C8633F">
      <w:pPr>
        <w:rPr>
          <w:b/>
          <w:bCs/>
          <w:u w:val="single"/>
        </w:rPr>
      </w:pPr>
      <w:r w:rsidRPr="00E43FE2">
        <w:rPr>
          <w:b/>
          <w:bCs/>
          <w:u w:val="single"/>
        </w:rPr>
        <w:t>HOW IS THE DIAGNOSIS OF A NEVUS SEBACEUS MADE?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E43FE2" w:rsidRDefault="00E43FE2" w:rsidP="00E43FE2">
      <w:r w:rsidRPr="00E43FE2">
        <w:t>Most of the time this is a clinical diagnosis, meaning that a doctor can examine the</w:t>
      </w:r>
      <w:r>
        <w:t xml:space="preserve"> </w:t>
      </w:r>
      <w:r w:rsidRPr="00E43FE2">
        <w:t>skin and make the diagnosis just by looking. Sometimes a small piece of the skin</w:t>
      </w:r>
      <w:r>
        <w:t xml:space="preserve"> </w:t>
      </w:r>
      <w:r w:rsidRPr="00E43FE2">
        <w:t>(skin biopsy) can be sent for examination under a microscope to make the diagnosis.</w:t>
      </w:r>
    </w:p>
    <w:p w:rsidR="00DA614A" w:rsidRDefault="00DA614A" w:rsidP="00E43FE2"/>
    <w:p w:rsidR="00E43FE2" w:rsidRDefault="00E43FE2" w:rsidP="008C7061">
      <w:pPr>
        <w:rPr>
          <w:b/>
          <w:bCs/>
          <w:u w:val="single"/>
        </w:rPr>
      </w:pPr>
      <w:r w:rsidRPr="00E43FE2">
        <w:rPr>
          <w:b/>
          <w:bCs/>
          <w:u w:val="single"/>
        </w:rPr>
        <w:t>ARE THERE ANY COMPLICATIONS OF A NEVUS SEBACEUS?</w:t>
      </w:r>
    </w:p>
    <w:p w:rsidR="003C30EE" w:rsidRPr="008C7061" w:rsidRDefault="003C30EE" w:rsidP="008C7061">
      <w:pPr>
        <w:rPr>
          <w:b/>
          <w:bCs/>
          <w:u w:val="single"/>
        </w:rPr>
      </w:pPr>
    </w:p>
    <w:p w:rsidR="00E43FE2" w:rsidRDefault="00E43FE2" w:rsidP="00E43FE2">
      <w:r w:rsidRPr="00E43FE2">
        <w:t>Most individuals with a nevus sebaceus do not have any complications from their</w:t>
      </w:r>
      <w:r>
        <w:t xml:space="preserve"> </w:t>
      </w:r>
      <w:r w:rsidRPr="00E43FE2">
        <w:t>birthmark. Occasionally, growths might develop within them. The vast majority of</w:t>
      </w:r>
      <w:r>
        <w:t xml:space="preserve"> </w:t>
      </w:r>
      <w:r w:rsidRPr="00E43FE2">
        <w:t>growths associated are not dangerous (i.e., benign), but very rarely the growths</w:t>
      </w:r>
      <w:r>
        <w:t xml:space="preserve"> can </w:t>
      </w:r>
      <w:r w:rsidRPr="00E43FE2">
        <w:t>be cancerous (i.e., malignant). It is extremely unlikely that these changes would</w:t>
      </w:r>
      <w:r>
        <w:t xml:space="preserve"> </w:t>
      </w:r>
      <w:r w:rsidRPr="00E43FE2">
        <w:t>happen in childhood; they are more likely seen after adolescence.</w:t>
      </w:r>
      <w:r>
        <w:t xml:space="preserve"> </w:t>
      </w:r>
      <w:r w:rsidRPr="00E43FE2">
        <w:t>Very large, extensive nevus sebaceus may be associated with changes in the</w:t>
      </w:r>
      <w:r>
        <w:t xml:space="preserve"> eyes, brain and </w:t>
      </w:r>
      <w:r w:rsidRPr="00E43FE2">
        <w:t>skeleton. This is referred to as nevus sebaceus syndrome, and it is</w:t>
      </w:r>
      <w:r>
        <w:t xml:space="preserve"> </w:t>
      </w:r>
      <w:r w:rsidRPr="00E43FE2">
        <w:t>exceedingly rare.</w:t>
      </w:r>
    </w:p>
    <w:p w:rsidR="00510079" w:rsidRPr="00C40885" w:rsidRDefault="00510079" w:rsidP="00E43FE2"/>
    <w:p w:rsidR="00C40885" w:rsidRDefault="00E43FE2" w:rsidP="00C40885">
      <w:pPr>
        <w:rPr>
          <w:b/>
          <w:bCs/>
          <w:u w:val="single"/>
        </w:rPr>
      </w:pPr>
      <w:r>
        <w:rPr>
          <w:b/>
          <w:bCs/>
          <w:u w:val="single"/>
        </w:rPr>
        <w:t>MANAGEMENT</w:t>
      </w:r>
    </w:p>
    <w:p w:rsidR="003C30EE" w:rsidRPr="00887622" w:rsidRDefault="003C30EE" w:rsidP="00C40885">
      <w:pPr>
        <w:rPr>
          <w:b/>
          <w:bCs/>
          <w:u w:val="single"/>
        </w:rPr>
      </w:pPr>
    </w:p>
    <w:p w:rsidR="00E43FE2" w:rsidRDefault="00E43FE2" w:rsidP="00E43FE2">
      <w:r w:rsidRPr="00E43FE2">
        <w:rPr>
          <w:b/>
        </w:rPr>
        <w:t>Clinical monitoring</w:t>
      </w:r>
      <w:r w:rsidRPr="00E43FE2">
        <w:t>, at least, is recommended for all nevus sebaceus. If changes like</w:t>
      </w:r>
      <w:r>
        <w:t xml:space="preserve"> </w:t>
      </w:r>
      <w:r w:rsidRPr="00E43FE2">
        <w:t>bumps or lumps within the nevus are observed, it may be necessary to do a biopsy</w:t>
      </w:r>
      <w:r>
        <w:t xml:space="preserve"> </w:t>
      </w:r>
      <w:r w:rsidRPr="00E43FE2">
        <w:t>or remove the growth to determine what the change is and decide on next steps.</w:t>
      </w:r>
    </w:p>
    <w:p w:rsidR="00E43FE2" w:rsidRDefault="00E43FE2" w:rsidP="00E43FE2"/>
    <w:p w:rsidR="00E43FE2" w:rsidRDefault="00E43FE2" w:rsidP="00E43FE2">
      <w:r w:rsidRPr="00E43FE2">
        <w:rPr>
          <w:b/>
        </w:rPr>
        <w:t>Surgical removal</w:t>
      </w:r>
      <w:r w:rsidRPr="00E43FE2">
        <w:t xml:space="preserve"> of nevus sebaceus is controversial. In the past, it was more</w:t>
      </w:r>
      <w:r>
        <w:t xml:space="preserve"> </w:t>
      </w:r>
      <w:r w:rsidRPr="00E43FE2">
        <w:t>common to recommend complete removal because doctors didn’t realize that the</w:t>
      </w:r>
      <w:r>
        <w:t xml:space="preserve"> </w:t>
      </w:r>
      <w:r w:rsidRPr="00E43FE2">
        <w:t>vast majority of growths within this nevus are ben</w:t>
      </w:r>
      <w:r>
        <w:t xml:space="preserve">ign (not cancerous). It is much </w:t>
      </w:r>
      <w:r w:rsidRPr="00E43FE2">
        <w:t>more</w:t>
      </w:r>
      <w:r>
        <w:t xml:space="preserve"> </w:t>
      </w:r>
      <w:r w:rsidRPr="00E43FE2">
        <w:t>common now to just monitor the nevus sebaceus.</w:t>
      </w:r>
      <w:r>
        <w:br/>
      </w:r>
    </w:p>
    <w:p w:rsidR="00E43FE2" w:rsidRDefault="00E43FE2" w:rsidP="00E43FE2">
      <w:r w:rsidRPr="00E43FE2">
        <w:t>If removal is being considered, the risks and benefits of the procedure need to be</w:t>
      </w:r>
      <w:r>
        <w:t xml:space="preserve"> </w:t>
      </w:r>
      <w:r w:rsidRPr="00E43FE2">
        <w:t>weighed against the risks and benefits of monitoring alone. For example, the benefits</w:t>
      </w:r>
      <w:r>
        <w:t xml:space="preserve"> of improvement in </w:t>
      </w:r>
      <w:r w:rsidRPr="00E43FE2">
        <w:t>the appearance and possible prevention of very rare future skin</w:t>
      </w:r>
      <w:r>
        <w:t xml:space="preserve"> </w:t>
      </w:r>
      <w:r w:rsidRPr="00E43FE2">
        <w:t>cancers need to be weighed against the risks of general anesthesia and other risks</w:t>
      </w:r>
      <w:r>
        <w:t xml:space="preserve"> </w:t>
      </w:r>
      <w:r w:rsidRPr="00E43FE2">
        <w:t>of skin surgery like scar and infection. Elective removal of nevus sebaceus may be</w:t>
      </w:r>
      <w:r>
        <w:t xml:space="preserve"> </w:t>
      </w:r>
      <w:r w:rsidRPr="00E43FE2">
        <w:t>delayed until adolescence when the procedure may be done in an office setting</w:t>
      </w:r>
      <w:r>
        <w:t xml:space="preserve"> </w:t>
      </w:r>
      <w:r w:rsidRPr="00E43FE2">
        <w:t>using local anesthesia. Talk with your doctor about what your goals are and what the</w:t>
      </w:r>
      <w:r>
        <w:t xml:space="preserve"> </w:t>
      </w:r>
      <w:r w:rsidRPr="00E43FE2">
        <w:t>best treatment plan is for you or your child.</w:t>
      </w:r>
    </w:p>
    <w:p w:rsidR="000F40FC" w:rsidRPr="00E43FE2" w:rsidRDefault="000F40FC" w:rsidP="00E43FE2"/>
    <w:p w:rsidR="0031298A" w:rsidRPr="003C30EE" w:rsidRDefault="0031298A" w:rsidP="000F40FC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C40885" w:rsidRDefault="00E43FE2" w:rsidP="00C40885">
      <w:pPr>
        <w:rPr>
          <w:bCs/>
        </w:rPr>
      </w:pPr>
      <w:r>
        <w:rPr>
          <w:bCs/>
        </w:rPr>
        <w:t>Brian Green</w:t>
      </w:r>
      <w:r w:rsidR="00C40885" w:rsidRPr="00C40885">
        <w:rPr>
          <w:bCs/>
        </w:rPr>
        <w:t>, MD</w:t>
      </w:r>
      <w:r w:rsidR="00C40885">
        <w:rPr>
          <w:bCs/>
        </w:rPr>
        <w:t xml:space="preserve">, </w:t>
      </w:r>
      <w:r>
        <w:rPr>
          <w:bCs/>
        </w:rPr>
        <w:t>Irene Lara-Corrales</w:t>
      </w:r>
      <w:r w:rsidR="00C40885" w:rsidRPr="00C40885">
        <w:rPr>
          <w:bCs/>
        </w:rPr>
        <w:t>, MD</w:t>
      </w:r>
    </w:p>
    <w:p w:rsidR="00760FEC" w:rsidRPr="0021358F" w:rsidRDefault="00760FEC" w:rsidP="00C40885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E43FE2" w:rsidP="00A1616F">
      <w:pPr>
        <w:rPr>
          <w:bCs/>
        </w:rPr>
      </w:pPr>
      <w:r>
        <w:rPr>
          <w:bCs/>
        </w:rPr>
        <w:t xml:space="preserve">Andrew </w:t>
      </w:r>
      <w:proofErr w:type="spellStart"/>
      <w:r>
        <w:rPr>
          <w:bCs/>
        </w:rPr>
        <w:t>Krakowski</w:t>
      </w:r>
      <w:proofErr w:type="spellEnd"/>
      <w:r>
        <w:rPr>
          <w:bCs/>
        </w:rPr>
        <w:t xml:space="preserve">, MD, </w:t>
      </w:r>
      <w:proofErr w:type="spellStart"/>
      <w:r w:rsidR="002257D4">
        <w:rPr>
          <w:bCs/>
        </w:rPr>
        <w:t>Sheilagh</w:t>
      </w:r>
      <w:proofErr w:type="spellEnd"/>
      <w:r w:rsidR="002257D4">
        <w:rPr>
          <w:bCs/>
        </w:rPr>
        <w:t xml:space="preserve">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E43FE2" w:rsidP="00A1616F">
      <w:pPr>
        <w:rPr>
          <w:bCs/>
        </w:rPr>
      </w:pPr>
      <w:r>
        <w:rPr>
          <w:bCs/>
        </w:rPr>
        <w:t xml:space="preserve">Jeffrey </w:t>
      </w:r>
      <w:proofErr w:type="spellStart"/>
      <w:r>
        <w:rPr>
          <w:bCs/>
        </w:rPr>
        <w:t>Sugarman</w:t>
      </w:r>
      <w:proofErr w:type="spellEnd"/>
      <w:r w:rsidR="00C40885">
        <w:rPr>
          <w:bCs/>
        </w:rPr>
        <w:t>,</w:t>
      </w:r>
      <w:r w:rsidR="003C30EE" w:rsidRPr="003C30EE">
        <w:rPr>
          <w:bCs/>
        </w:rPr>
        <w:t xml:space="preserve">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4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, No.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E43FE2">
        <w:rPr>
          <w:rFonts w:ascii="Cambria" w:hAnsi="Cambria" w:cs="Calibri"/>
          <w:i/>
          <w:color w:val="808080"/>
          <w:sz w:val="20"/>
          <w:szCs w:val="30"/>
        </w:rPr>
        <w:t>3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7"/>
  </w:num>
  <w:num w:numId="7">
    <w:abstractNumId w:val="19"/>
  </w:num>
  <w:num w:numId="8">
    <w:abstractNumId w:val="4"/>
  </w:num>
  <w:num w:numId="9">
    <w:abstractNumId w:val="9"/>
  </w:num>
  <w:num w:numId="10">
    <w:abstractNumId w:val="10"/>
  </w:num>
  <w:num w:numId="11">
    <w:abstractNumId w:val="15"/>
  </w:num>
  <w:num w:numId="12">
    <w:abstractNumId w:val="22"/>
  </w:num>
  <w:num w:numId="13">
    <w:abstractNumId w:val="8"/>
  </w:num>
  <w:num w:numId="14">
    <w:abstractNumId w:val="21"/>
  </w:num>
  <w:num w:numId="15">
    <w:abstractNumId w:val="16"/>
  </w:num>
  <w:num w:numId="16">
    <w:abstractNumId w:val="20"/>
  </w:num>
  <w:num w:numId="17">
    <w:abstractNumId w:val="13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510079"/>
    <w:rsid w:val="005169F2"/>
    <w:rsid w:val="005251FD"/>
    <w:rsid w:val="005D47A2"/>
    <w:rsid w:val="006353D5"/>
    <w:rsid w:val="00760FEC"/>
    <w:rsid w:val="008259C0"/>
    <w:rsid w:val="00887622"/>
    <w:rsid w:val="008C7061"/>
    <w:rsid w:val="00935287"/>
    <w:rsid w:val="00A10B40"/>
    <w:rsid w:val="00A1616F"/>
    <w:rsid w:val="00A42468"/>
    <w:rsid w:val="00A97BC8"/>
    <w:rsid w:val="00AB4E4B"/>
    <w:rsid w:val="00AF5470"/>
    <w:rsid w:val="00BE21B6"/>
    <w:rsid w:val="00C40885"/>
    <w:rsid w:val="00C8633F"/>
    <w:rsid w:val="00D43D44"/>
    <w:rsid w:val="00DA614A"/>
    <w:rsid w:val="00DF34DB"/>
    <w:rsid w:val="00E43FE2"/>
    <w:rsid w:val="00E72EF8"/>
    <w:rsid w:val="00FA2AF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3198</Characters>
  <Application>Microsoft Macintosh Word</Application>
  <DocSecurity>0</DocSecurity>
  <Lines>26</Lines>
  <Paragraphs>6</Paragraphs>
  <ScaleCrop>false</ScaleCrop>
  <Company>Holland-Parlette Associates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4</cp:revision>
  <dcterms:created xsi:type="dcterms:W3CDTF">2016-11-16T14:51:00Z</dcterms:created>
  <dcterms:modified xsi:type="dcterms:W3CDTF">2017-03-16T15:21:00Z</dcterms:modified>
</cp:coreProperties>
</file>