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FA4B" w14:textId="50A8420E" w:rsidR="00A34CCE" w:rsidRDefault="00A34CCE" w:rsidP="000968A9">
      <w:pPr>
        <w:jc w:val="center"/>
        <w:rPr>
          <w:rFonts w:cstheme="minorHAnsi"/>
          <w:b/>
          <w:bCs/>
          <w:sz w:val="40"/>
          <w:szCs w:val="40"/>
          <w:u w:val="single"/>
        </w:rPr>
      </w:pPr>
      <w:bookmarkStart w:id="0" w:name="_Hlk180162608"/>
      <w:bookmarkStart w:id="1" w:name="_Hlk180164017"/>
      <w:r>
        <w:rPr>
          <w:rFonts w:cstheme="minorHAnsi"/>
          <w:b/>
          <w:bCs/>
          <w:noProof/>
          <w:sz w:val="40"/>
          <w:szCs w:val="40"/>
          <w:u w:val="single"/>
        </w:rPr>
        <w:drawing>
          <wp:inline distT="0" distB="0" distL="0" distR="0" wp14:anchorId="61FAEB46" wp14:editId="53E05C0B">
            <wp:extent cx="1807157" cy="1828800"/>
            <wp:effectExtent l="0" t="0" r="0" b="0"/>
            <wp:docPr id="41360290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02909" name="Picture 1" descr="A qr code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353" cy="184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2A554" w14:textId="40B0B845" w:rsidR="000968A9" w:rsidRPr="005E3574" w:rsidRDefault="00AD69D3" w:rsidP="000968A9">
      <w:pPr>
        <w:jc w:val="center"/>
        <w:rPr>
          <w:rFonts w:cstheme="minorHAnsi"/>
          <w:b/>
          <w:bCs/>
          <w:sz w:val="40"/>
          <w:szCs w:val="40"/>
          <w:u w:val="single"/>
          <w:lang w:val="es-ES"/>
        </w:rPr>
      </w:pPr>
      <w:r w:rsidRPr="00AD69D3">
        <w:rPr>
          <w:rFonts w:cstheme="minorHAnsi"/>
          <w:b/>
          <w:bCs/>
          <w:sz w:val="40"/>
          <w:szCs w:val="40"/>
          <w:u w:val="single"/>
        </w:rPr>
        <w:t>¿</w:t>
      </w:r>
      <w:r>
        <w:rPr>
          <w:rFonts w:cstheme="minorHAnsi"/>
          <w:b/>
          <w:bCs/>
          <w:sz w:val="40"/>
          <w:szCs w:val="40"/>
          <w:u w:val="single"/>
          <w:lang w:val="es-ES"/>
        </w:rPr>
        <w:t xml:space="preserve">Qué Son </w:t>
      </w:r>
      <w:r w:rsidR="003C48D7" w:rsidRPr="005E3574">
        <w:rPr>
          <w:rFonts w:cstheme="minorHAnsi"/>
          <w:b/>
          <w:bCs/>
          <w:sz w:val="40"/>
          <w:szCs w:val="40"/>
          <w:u w:val="single"/>
          <w:lang w:val="es-ES"/>
        </w:rPr>
        <w:t xml:space="preserve">Inhibidores </w:t>
      </w:r>
      <w:r w:rsidR="009D2180" w:rsidRPr="005E3574">
        <w:rPr>
          <w:rFonts w:cstheme="minorHAnsi"/>
          <w:b/>
          <w:bCs/>
          <w:sz w:val="40"/>
          <w:szCs w:val="40"/>
          <w:u w:val="single"/>
          <w:lang w:val="es-ES"/>
        </w:rPr>
        <w:t xml:space="preserve">de </w:t>
      </w:r>
      <w:r w:rsidR="00EE7221" w:rsidRPr="005E3574">
        <w:rPr>
          <w:rFonts w:cstheme="minorHAnsi"/>
          <w:b/>
          <w:bCs/>
          <w:sz w:val="40"/>
          <w:szCs w:val="40"/>
          <w:u w:val="single"/>
          <w:lang w:val="es-ES"/>
        </w:rPr>
        <w:t xml:space="preserve">la </w:t>
      </w:r>
      <w:r w:rsidR="009D2180" w:rsidRPr="005E3574">
        <w:rPr>
          <w:rFonts w:cstheme="minorHAnsi"/>
          <w:b/>
          <w:bCs/>
          <w:sz w:val="40"/>
          <w:szCs w:val="40"/>
          <w:u w:val="single"/>
          <w:lang w:val="es-ES"/>
        </w:rPr>
        <w:t>quinasa</w:t>
      </w:r>
      <w:r w:rsidR="00290AA5" w:rsidRPr="005E3574">
        <w:rPr>
          <w:rFonts w:cstheme="minorHAnsi"/>
          <w:b/>
          <w:bCs/>
          <w:sz w:val="40"/>
          <w:szCs w:val="40"/>
          <w:u w:val="single"/>
          <w:lang w:val="es-ES"/>
        </w:rPr>
        <w:t xml:space="preserve"> </w:t>
      </w:r>
      <w:r w:rsidR="000968A9" w:rsidRPr="005E3574">
        <w:rPr>
          <w:rFonts w:cstheme="minorHAnsi"/>
          <w:b/>
          <w:bCs/>
          <w:sz w:val="40"/>
          <w:szCs w:val="40"/>
          <w:u w:val="single"/>
          <w:lang w:val="es-ES"/>
        </w:rPr>
        <w:t>Janus (</w:t>
      </w:r>
      <w:r w:rsidR="00BB0F4B" w:rsidRPr="005E3574">
        <w:rPr>
          <w:rFonts w:cstheme="minorHAnsi"/>
          <w:b/>
          <w:bCs/>
          <w:sz w:val="40"/>
          <w:szCs w:val="40"/>
          <w:u w:val="single"/>
          <w:lang w:val="es-ES"/>
        </w:rPr>
        <w:t>JAK</w:t>
      </w:r>
      <w:r w:rsidR="000968A9" w:rsidRPr="005E3574">
        <w:rPr>
          <w:rFonts w:cstheme="minorHAnsi"/>
          <w:b/>
          <w:bCs/>
          <w:sz w:val="40"/>
          <w:szCs w:val="40"/>
          <w:u w:val="single"/>
          <w:lang w:val="es-ES"/>
        </w:rPr>
        <w:t>)</w:t>
      </w:r>
      <w:r>
        <w:rPr>
          <w:rFonts w:cstheme="minorHAnsi"/>
          <w:b/>
          <w:bCs/>
          <w:sz w:val="40"/>
          <w:szCs w:val="40"/>
          <w:u w:val="single"/>
          <w:lang w:val="es-ES"/>
        </w:rPr>
        <w:t>?</w:t>
      </w:r>
    </w:p>
    <w:p w14:paraId="013D5525" w14:textId="77777777" w:rsidR="000968A9" w:rsidRPr="005E3574" w:rsidRDefault="000968A9" w:rsidP="0092507C">
      <w:pPr>
        <w:rPr>
          <w:rFonts w:cstheme="minorHAnsi"/>
          <w:sz w:val="22"/>
          <w:szCs w:val="22"/>
          <w:lang w:val="es-ES"/>
        </w:rPr>
      </w:pPr>
    </w:p>
    <w:p w14:paraId="28F826D0" w14:textId="10E98116" w:rsidR="0092507C" w:rsidRPr="005E3574" w:rsidRDefault="003C48D7" w:rsidP="0092507C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 xml:space="preserve">Los inhibidores </w:t>
      </w:r>
      <w:r w:rsidR="00BB0F4B" w:rsidRPr="005E3574">
        <w:rPr>
          <w:rFonts w:cstheme="minorHAnsi"/>
          <w:sz w:val="22"/>
          <w:szCs w:val="22"/>
          <w:lang w:val="es-ES"/>
        </w:rPr>
        <w:t>de JAK</w:t>
      </w:r>
      <w:r w:rsidR="0092507C" w:rsidRPr="005E3574">
        <w:rPr>
          <w:rFonts w:cstheme="minorHAnsi"/>
          <w:sz w:val="22"/>
          <w:szCs w:val="22"/>
          <w:lang w:val="es-ES"/>
        </w:rPr>
        <w:t xml:space="preserve"> </w:t>
      </w:r>
      <w:r w:rsidRPr="005E3574">
        <w:rPr>
          <w:rFonts w:cstheme="minorHAnsi"/>
          <w:sz w:val="22"/>
          <w:szCs w:val="22"/>
          <w:lang w:val="es-ES"/>
        </w:rPr>
        <w:t xml:space="preserve">son medicamentos que pueden bajar la inflamación en el cuerpo. Algunas inflamaciones pueden ayudar al organismo </w:t>
      </w:r>
      <w:r w:rsidR="00BB0F4B" w:rsidRPr="005E3574">
        <w:rPr>
          <w:rFonts w:cstheme="minorHAnsi"/>
          <w:sz w:val="22"/>
          <w:szCs w:val="22"/>
          <w:lang w:val="es-ES"/>
        </w:rPr>
        <w:t>a combatir</w:t>
      </w:r>
      <w:r w:rsidRPr="005E3574">
        <w:rPr>
          <w:rFonts w:cstheme="minorHAnsi"/>
          <w:sz w:val="22"/>
          <w:szCs w:val="22"/>
          <w:lang w:val="es-ES"/>
        </w:rPr>
        <w:t xml:space="preserve"> infecciones o heridas. Sin embargo, demasiada inflamación </w:t>
      </w:r>
      <w:r w:rsidR="008D7CF4">
        <w:rPr>
          <w:rFonts w:cstheme="minorHAnsi"/>
          <w:sz w:val="22"/>
          <w:szCs w:val="22"/>
          <w:lang w:val="es-ES"/>
        </w:rPr>
        <w:t xml:space="preserve">puede </w:t>
      </w:r>
      <w:r w:rsidRPr="005E3574">
        <w:rPr>
          <w:rFonts w:cstheme="minorHAnsi"/>
          <w:sz w:val="22"/>
          <w:szCs w:val="22"/>
          <w:lang w:val="es-ES"/>
        </w:rPr>
        <w:t>causa</w:t>
      </w:r>
      <w:r w:rsidR="008D7CF4">
        <w:rPr>
          <w:rFonts w:cstheme="minorHAnsi"/>
          <w:sz w:val="22"/>
          <w:szCs w:val="22"/>
          <w:lang w:val="es-ES"/>
        </w:rPr>
        <w:t>r</w:t>
      </w:r>
      <w:r w:rsidRPr="005E3574">
        <w:rPr>
          <w:rFonts w:cstheme="minorHAnsi"/>
          <w:sz w:val="22"/>
          <w:szCs w:val="22"/>
          <w:lang w:val="es-ES"/>
        </w:rPr>
        <w:t xml:space="preserve"> ciertos problemas</w:t>
      </w:r>
      <w:r w:rsidR="00BB0F4B" w:rsidRPr="005E3574">
        <w:rPr>
          <w:rFonts w:cstheme="minorHAnsi"/>
          <w:sz w:val="22"/>
          <w:szCs w:val="22"/>
          <w:lang w:val="es-ES"/>
        </w:rPr>
        <w:t xml:space="preserve"> </w:t>
      </w:r>
      <w:r w:rsidR="00316291" w:rsidRPr="005E3574">
        <w:rPr>
          <w:rFonts w:cstheme="minorHAnsi"/>
          <w:sz w:val="22"/>
          <w:szCs w:val="22"/>
          <w:lang w:val="es-ES"/>
        </w:rPr>
        <w:t>en</w:t>
      </w:r>
      <w:r w:rsidR="00BB0F4B" w:rsidRPr="005E3574">
        <w:rPr>
          <w:rFonts w:cstheme="minorHAnsi"/>
          <w:sz w:val="22"/>
          <w:szCs w:val="22"/>
          <w:lang w:val="es-ES"/>
        </w:rPr>
        <w:t xml:space="preserve"> la piel</w:t>
      </w:r>
      <w:r w:rsidRPr="005E3574">
        <w:rPr>
          <w:rFonts w:cstheme="minorHAnsi"/>
          <w:sz w:val="22"/>
          <w:szCs w:val="22"/>
          <w:lang w:val="es-ES"/>
        </w:rPr>
        <w:t>.</w:t>
      </w:r>
      <w:r w:rsidR="00FB5996" w:rsidRPr="005E3574">
        <w:rPr>
          <w:rFonts w:cstheme="minorHAnsi"/>
          <w:sz w:val="22"/>
          <w:szCs w:val="22"/>
          <w:lang w:val="es-ES"/>
        </w:rPr>
        <w:t xml:space="preserve"> </w:t>
      </w:r>
      <w:r w:rsidRPr="005E3574">
        <w:rPr>
          <w:rFonts w:cstheme="minorHAnsi"/>
          <w:sz w:val="22"/>
          <w:szCs w:val="22"/>
          <w:lang w:val="es-ES"/>
        </w:rPr>
        <w:t xml:space="preserve">Los inhibidores </w:t>
      </w:r>
      <w:r w:rsidR="00BB0F4B" w:rsidRPr="005E3574">
        <w:rPr>
          <w:rFonts w:cstheme="minorHAnsi"/>
          <w:sz w:val="22"/>
          <w:szCs w:val="22"/>
          <w:lang w:val="es-ES"/>
        </w:rPr>
        <w:t>de JAK</w:t>
      </w:r>
      <w:r w:rsidR="00FB5996" w:rsidRPr="005E3574">
        <w:rPr>
          <w:rFonts w:cstheme="minorHAnsi"/>
          <w:sz w:val="22"/>
          <w:szCs w:val="22"/>
          <w:lang w:val="es-ES"/>
        </w:rPr>
        <w:t xml:space="preserve"> </w:t>
      </w:r>
      <w:r w:rsidRPr="005E3574">
        <w:rPr>
          <w:rFonts w:cstheme="minorHAnsi"/>
          <w:sz w:val="22"/>
          <w:szCs w:val="22"/>
          <w:lang w:val="es-ES"/>
        </w:rPr>
        <w:t>ayuda</w:t>
      </w:r>
      <w:r w:rsidR="008D7CF4">
        <w:rPr>
          <w:rFonts w:cstheme="minorHAnsi"/>
          <w:sz w:val="22"/>
          <w:szCs w:val="22"/>
          <w:lang w:val="es-ES"/>
        </w:rPr>
        <w:t>n</w:t>
      </w:r>
      <w:r w:rsidRPr="005E3574">
        <w:rPr>
          <w:rFonts w:cstheme="minorHAnsi"/>
          <w:sz w:val="22"/>
          <w:szCs w:val="22"/>
          <w:lang w:val="es-ES"/>
        </w:rPr>
        <w:t xml:space="preserve"> </w:t>
      </w:r>
      <w:r w:rsidR="008D7CF4">
        <w:rPr>
          <w:rFonts w:cstheme="minorHAnsi"/>
          <w:sz w:val="22"/>
          <w:szCs w:val="22"/>
          <w:lang w:val="es-ES"/>
        </w:rPr>
        <w:t xml:space="preserve">a </w:t>
      </w:r>
      <w:r w:rsidRPr="005E3574">
        <w:rPr>
          <w:rFonts w:cstheme="minorHAnsi"/>
          <w:sz w:val="22"/>
          <w:szCs w:val="22"/>
          <w:lang w:val="es-ES"/>
        </w:rPr>
        <w:t>bajar la inflamación para</w:t>
      </w:r>
      <w:r w:rsidR="00290AA5" w:rsidRPr="005E3574">
        <w:rPr>
          <w:rFonts w:cstheme="minorHAnsi"/>
          <w:sz w:val="22"/>
          <w:szCs w:val="22"/>
          <w:lang w:val="es-ES"/>
        </w:rPr>
        <w:t xml:space="preserve"> mejorar enfermedades </w:t>
      </w:r>
      <w:r w:rsidR="00316291" w:rsidRPr="005E3574">
        <w:rPr>
          <w:rFonts w:cstheme="minorHAnsi"/>
          <w:sz w:val="22"/>
          <w:szCs w:val="22"/>
          <w:lang w:val="es-ES"/>
        </w:rPr>
        <w:t>cutáneas</w:t>
      </w:r>
      <w:r w:rsidR="00290AA5" w:rsidRPr="005E3574">
        <w:rPr>
          <w:rFonts w:cstheme="minorHAnsi"/>
          <w:sz w:val="22"/>
          <w:szCs w:val="22"/>
          <w:lang w:val="es-ES"/>
        </w:rPr>
        <w:t>.</w:t>
      </w:r>
      <w:r w:rsidR="0018261A" w:rsidRPr="005E3574">
        <w:rPr>
          <w:rFonts w:cstheme="minorHAnsi"/>
          <w:sz w:val="22"/>
          <w:szCs w:val="22"/>
          <w:lang w:val="es-ES"/>
        </w:rPr>
        <w:br/>
      </w:r>
    </w:p>
    <w:p w14:paraId="52F5C025" w14:textId="483E71BB" w:rsidR="0092507C" w:rsidRPr="005E3574" w:rsidRDefault="00290AA5" w:rsidP="0092507C">
      <w:pPr>
        <w:rPr>
          <w:rFonts w:cstheme="minorHAnsi"/>
          <w:b/>
          <w:bCs/>
          <w:sz w:val="32"/>
          <w:szCs w:val="32"/>
          <w:lang w:val="es-ES"/>
        </w:rPr>
      </w:pPr>
      <w:r w:rsidRPr="005E3574">
        <w:rPr>
          <w:rFonts w:cstheme="minorHAnsi"/>
          <w:b/>
          <w:bCs/>
          <w:sz w:val="32"/>
          <w:szCs w:val="32"/>
          <w:lang w:val="es-ES"/>
        </w:rPr>
        <w:t xml:space="preserve">¿Qué </w:t>
      </w:r>
      <w:r w:rsidR="008D7CF4">
        <w:rPr>
          <w:rFonts w:cstheme="minorHAnsi"/>
          <w:b/>
          <w:bCs/>
          <w:sz w:val="32"/>
          <w:szCs w:val="32"/>
          <w:lang w:val="es-ES"/>
        </w:rPr>
        <w:t>condiciones</w:t>
      </w:r>
      <w:r w:rsidR="008D7CF4" w:rsidRPr="005E3574">
        <w:rPr>
          <w:rFonts w:cstheme="minorHAnsi"/>
          <w:b/>
          <w:bCs/>
          <w:sz w:val="32"/>
          <w:szCs w:val="32"/>
          <w:lang w:val="es-ES"/>
        </w:rPr>
        <w:t xml:space="preserve"> </w:t>
      </w:r>
      <w:r w:rsidRPr="005E3574">
        <w:rPr>
          <w:rFonts w:cstheme="minorHAnsi"/>
          <w:b/>
          <w:bCs/>
          <w:sz w:val="32"/>
          <w:szCs w:val="32"/>
          <w:lang w:val="es-ES"/>
        </w:rPr>
        <w:t xml:space="preserve">se tratan con </w:t>
      </w:r>
      <w:r w:rsidR="003C48D7" w:rsidRPr="005E3574">
        <w:rPr>
          <w:rFonts w:cstheme="minorHAnsi"/>
          <w:b/>
          <w:bCs/>
          <w:sz w:val="32"/>
          <w:szCs w:val="32"/>
          <w:lang w:val="es-ES"/>
        </w:rPr>
        <w:t xml:space="preserve">inhibidores </w:t>
      </w:r>
      <w:r w:rsidR="00BB0F4B" w:rsidRPr="005E3574">
        <w:rPr>
          <w:rFonts w:cstheme="minorHAnsi"/>
          <w:b/>
          <w:bCs/>
          <w:sz w:val="32"/>
          <w:szCs w:val="32"/>
          <w:lang w:val="es-ES"/>
        </w:rPr>
        <w:t>de JAK</w:t>
      </w:r>
      <w:r w:rsidR="0018261A" w:rsidRPr="005E3574">
        <w:rPr>
          <w:rFonts w:cstheme="minorHAnsi"/>
          <w:b/>
          <w:bCs/>
          <w:sz w:val="32"/>
          <w:szCs w:val="32"/>
          <w:lang w:val="es-ES"/>
        </w:rPr>
        <w:t>?</w:t>
      </w:r>
    </w:p>
    <w:p w14:paraId="38D934D4" w14:textId="33B2F7B5" w:rsidR="0092507C" w:rsidRPr="005E3574" w:rsidRDefault="003C48D7" w:rsidP="0092507C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 xml:space="preserve">Los inhibidores </w:t>
      </w:r>
      <w:r w:rsidR="00BB0F4B" w:rsidRPr="005E3574">
        <w:rPr>
          <w:rFonts w:cstheme="minorHAnsi"/>
          <w:sz w:val="22"/>
          <w:szCs w:val="22"/>
          <w:lang w:val="es-ES"/>
        </w:rPr>
        <w:t>de JAK</w:t>
      </w:r>
      <w:r w:rsidR="00290AA5" w:rsidRPr="005E3574">
        <w:rPr>
          <w:rFonts w:cstheme="minorHAnsi"/>
          <w:sz w:val="22"/>
          <w:szCs w:val="22"/>
          <w:lang w:val="es-ES"/>
        </w:rPr>
        <w:t xml:space="preserve"> se utilizan para t</w:t>
      </w:r>
      <w:r w:rsidR="009210C5" w:rsidRPr="005E3574">
        <w:rPr>
          <w:rFonts w:cstheme="minorHAnsi"/>
          <w:sz w:val="22"/>
          <w:szCs w:val="22"/>
          <w:lang w:val="es-ES"/>
        </w:rPr>
        <w:t>r</w:t>
      </w:r>
      <w:r w:rsidR="00290AA5" w:rsidRPr="005E3574">
        <w:rPr>
          <w:rFonts w:cstheme="minorHAnsi"/>
          <w:sz w:val="22"/>
          <w:szCs w:val="22"/>
          <w:lang w:val="es-ES"/>
        </w:rPr>
        <w:t xml:space="preserve">atar </w:t>
      </w:r>
      <w:r w:rsidR="008D7CF4">
        <w:rPr>
          <w:rFonts w:cstheme="minorHAnsi"/>
          <w:sz w:val="22"/>
          <w:szCs w:val="22"/>
          <w:lang w:val="es-ES"/>
        </w:rPr>
        <w:t xml:space="preserve">diferentes condiciones médicas </w:t>
      </w:r>
      <w:r w:rsidR="00290AA5" w:rsidRPr="005E3574">
        <w:rPr>
          <w:rFonts w:cstheme="minorHAnsi"/>
          <w:sz w:val="22"/>
          <w:szCs w:val="22"/>
          <w:lang w:val="es-ES"/>
        </w:rPr>
        <w:t>en niños y adultos. La</w:t>
      </w:r>
      <w:r w:rsidR="009210C5" w:rsidRPr="005E3574">
        <w:rPr>
          <w:rFonts w:cstheme="minorHAnsi"/>
          <w:sz w:val="22"/>
          <w:szCs w:val="22"/>
          <w:lang w:val="es-ES"/>
        </w:rPr>
        <w:t>s</w:t>
      </w:r>
      <w:r w:rsidR="00290AA5" w:rsidRPr="005E3574">
        <w:rPr>
          <w:rFonts w:cstheme="minorHAnsi"/>
          <w:sz w:val="22"/>
          <w:szCs w:val="22"/>
          <w:lang w:val="es-ES"/>
        </w:rPr>
        <w:t xml:space="preserve"> enfermedad</w:t>
      </w:r>
      <w:r w:rsidR="009210C5" w:rsidRPr="005E3574">
        <w:rPr>
          <w:rFonts w:cstheme="minorHAnsi"/>
          <w:sz w:val="22"/>
          <w:szCs w:val="22"/>
          <w:lang w:val="es-ES"/>
        </w:rPr>
        <w:t>es</w:t>
      </w:r>
      <w:r w:rsidR="00290AA5" w:rsidRPr="005E3574">
        <w:rPr>
          <w:rFonts w:cstheme="minorHAnsi"/>
          <w:sz w:val="22"/>
          <w:szCs w:val="22"/>
          <w:lang w:val="es-ES"/>
        </w:rPr>
        <w:t xml:space="preserve"> </w:t>
      </w:r>
      <w:r w:rsidR="00BB0F4B" w:rsidRPr="005E3574">
        <w:rPr>
          <w:rFonts w:cstheme="minorHAnsi"/>
          <w:sz w:val="22"/>
          <w:szCs w:val="22"/>
          <w:lang w:val="es-ES"/>
        </w:rPr>
        <w:t>de la piel</w:t>
      </w:r>
      <w:r w:rsidR="00290AA5" w:rsidRPr="005E3574">
        <w:rPr>
          <w:rFonts w:cstheme="minorHAnsi"/>
          <w:sz w:val="22"/>
          <w:szCs w:val="22"/>
          <w:lang w:val="es-ES"/>
        </w:rPr>
        <w:t xml:space="preserve"> </w:t>
      </w:r>
      <w:r w:rsidR="00951E26">
        <w:rPr>
          <w:rFonts w:cstheme="minorHAnsi"/>
          <w:sz w:val="22"/>
          <w:szCs w:val="22"/>
          <w:lang w:val="es-ES"/>
        </w:rPr>
        <w:t xml:space="preserve">que comúnmente son </w:t>
      </w:r>
      <w:r w:rsidR="009210C5" w:rsidRPr="005E3574">
        <w:rPr>
          <w:rFonts w:cstheme="minorHAnsi"/>
          <w:sz w:val="22"/>
          <w:szCs w:val="22"/>
          <w:lang w:val="es-ES"/>
        </w:rPr>
        <w:t>tratadas</w:t>
      </w:r>
      <w:r w:rsidR="00290AA5" w:rsidRPr="005E3574">
        <w:rPr>
          <w:rFonts w:cstheme="minorHAnsi"/>
          <w:sz w:val="22"/>
          <w:szCs w:val="22"/>
          <w:lang w:val="es-ES"/>
        </w:rPr>
        <w:t xml:space="preserve"> con </w:t>
      </w:r>
      <w:r w:rsidRPr="005E3574">
        <w:rPr>
          <w:rFonts w:cstheme="minorHAnsi"/>
          <w:sz w:val="22"/>
          <w:szCs w:val="22"/>
          <w:lang w:val="es-ES"/>
        </w:rPr>
        <w:t xml:space="preserve">inhibidores </w:t>
      </w:r>
      <w:r w:rsidR="00BB0F4B" w:rsidRPr="005E3574">
        <w:rPr>
          <w:rFonts w:cstheme="minorHAnsi"/>
          <w:sz w:val="22"/>
          <w:szCs w:val="22"/>
          <w:lang w:val="es-ES"/>
        </w:rPr>
        <w:t>de JAK</w:t>
      </w:r>
      <w:r w:rsidR="0092507C" w:rsidRPr="005E3574">
        <w:rPr>
          <w:rFonts w:cstheme="minorHAnsi"/>
          <w:sz w:val="22"/>
          <w:szCs w:val="22"/>
          <w:lang w:val="es-ES"/>
        </w:rPr>
        <w:t xml:space="preserve"> </w:t>
      </w:r>
      <w:r w:rsidR="00290AA5" w:rsidRPr="005E3574">
        <w:rPr>
          <w:rFonts w:cstheme="minorHAnsi"/>
          <w:sz w:val="22"/>
          <w:szCs w:val="22"/>
          <w:lang w:val="es-ES"/>
        </w:rPr>
        <w:t>son la</w:t>
      </w:r>
      <w:r w:rsidR="0092507C" w:rsidRPr="005E3574">
        <w:rPr>
          <w:rFonts w:cstheme="minorHAnsi"/>
          <w:sz w:val="22"/>
          <w:szCs w:val="22"/>
          <w:lang w:val="es-ES"/>
        </w:rPr>
        <w:t xml:space="preserve"> alopecia areata</w:t>
      </w:r>
      <w:r w:rsidR="0018261A" w:rsidRPr="005E3574">
        <w:rPr>
          <w:rFonts w:cstheme="minorHAnsi"/>
          <w:sz w:val="22"/>
          <w:szCs w:val="22"/>
          <w:lang w:val="es-ES"/>
        </w:rPr>
        <w:t xml:space="preserve"> (</w:t>
      </w:r>
      <w:r w:rsidR="00290AA5" w:rsidRPr="005E3574">
        <w:rPr>
          <w:rFonts w:cstheme="minorHAnsi"/>
          <w:sz w:val="22"/>
          <w:szCs w:val="22"/>
          <w:lang w:val="es-ES"/>
        </w:rPr>
        <w:t>una forma de pérdida de cabello</w:t>
      </w:r>
      <w:r w:rsidR="0018261A" w:rsidRPr="005E3574">
        <w:rPr>
          <w:rFonts w:cstheme="minorHAnsi"/>
          <w:sz w:val="22"/>
          <w:szCs w:val="22"/>
          <w:lang w:val="es-ES"/>
        </w:rPr>
        <w:t>)</w:t>
      </w:r>
      <w:r w:rsidR="0092507C" w:rsidRPr="005E3574">
        <w:rPr>
          <w:rFonts w:cstheme="minorHAnsi"/>
          <w:sz w:val="22"/>
          <w:szCs w:val="22"/>
          <w:lang w:val="es-ES"/>
        </w:rPr>
        <w:t xml:space="preserve"> </w:t>
      </w:r>
      <w:r w:rsidR="00290AA5" w:rsidRPr="005E3574">
        <w:rPr>
          <w:rFonts w:cstheme="minorHAnsi"/>
          <w:sz w:val="22"/>
          <w:szCs w:val="22"/>
          <w:lang w:val="es-ES"/>
        </w:rPr>
        <w:t xml:space="preserve">y la </w:t>
      </w:r>
      <w:r w:rsidR="0092507C" w:rsidRPr="005E3574">
        <w:rPr>
          <w:rFonts w:cstheme="minorHAnsi"/>
          <w:sz w:val="22"/>
          <w:szCs w:val="22"/>
          <w:lang w:val="es-ES"/>
        </w:rPr>
        <w:t>dermatitis</w:t>
      </w:r>
      <w:r w:rsidR="00290AA5" w:rsidRPr="005E3574">
        <w:rPr>
          <w:rFonts w:cstheme="minorHAnsi"/>
          <w:sz w:val="22"/>
          <w:szCs w:val="22"/>
          <w:lang w:val="es-ES"/>
        </w:rPr>
        <w:t xml:space="preserve"> atópica</w:t>
      </w:r>
      <w:r w:rsidR="0018261A" w:rsidRPr="005E3574">
        <w:rPr>
          <w:rFonts w:cstheme="minorHAnsi"/>
          <w:sz w:val="22"/>
          <w:szCs w:val="22"/>
          <w:lang w:val="es-ES"/>
        </w:rPr>
        <w:t xml:space="preserve"> (</w:t>
      </w:r>
      <w:r w:rsidR="00290AA5" w:rsidRPr="005E3574">
        <w:rPr>
          <w:rFonts w:cstheme="minorHAnsi"/>
          <w:sz w:val="22"/>
          <w:szCs w:val="22"/>
          <w:lang w:val="es-ES"/>
        </w:rPr>
        <w:t xml:space="preserve">también conocida como </w:t>
      </w:r>
      <w:r w:rsidR="0018261A" w:rsidRPr="005E3574">
        <w:rPr>
          <w:rFonts w:cstheme="minorHAnsi"/>
          <w:sz w:val="22"/>
          <w:szCs w:val="22"/>
          <w:lang w:val="es-ES"/>
        </w:rPr>
        <w:t>eczema)</w:t>
      </w:r>
      <w:r w:rsidR="0092507C" w:rsidRPr="005E3574">
        <w:rPr>
          <w:rFonts w:cstheme="minorHAnsi"/>
          <w:sz w:val="22"/>
          <w:szCs w:val="22"/>
          <w:lang w:val="es-ES"/>
        </w:rPr>
        <w:t>.</w:t>
      </w:r>
    </w:p>
    <w:p w14:paraId="7FCC8207" w14:textId="77777777" w:rsidR="0092507C" w:rsidRPr="005E3574" w:rsidRDefault="0092507C" w:rsidP="0092507C">
      <w:pPr>
        <w:rPr>
          <w:rFonts w:cstheme="minorHAnsi"/>
          <w:sz w:val="22"/>
          <w:szCs w:val="22"/>
          <w:lang w:val="es-ES"/>
        </w:rPr>
      </w:pPr>
    </w:p>
    <w:p w14:paraId="63A53EA7" w14:textId="77777777" w:rsidR="0092507C" w:rsidRPr="005E3574" w:rsidRDefault="00290AA5" w:rsidP="0092507C">
      <w:pPr>
        <w:rPr>
          <w:rFonts w:cstheme="minorHAnsi"/>
          <w:b/>
          <w:bCs/>
          <w:sz w:val="32"/>
          <w:szCs w:val="32"/>
          <w:lang w:val="es-ES"/>
        </w:rPr>
      </w:pPr>
      <w:r w:rsidRPr="005E3574">
        <w:rPr>
          <w:rFonts w:cstheme="minorHAnsi"/>
          <w:b/>
          <w:bCs/>
          <w:sz w:val="32"/>
          <w:szCs w:val="32"/>
          <w:lang w:val="es-ES"/>
        </w:rPr>
        <w:t xml:space="preserve">¿Cómo se </w:t>
      </w:r>
      <w:r w:rsidR="00BB0F4B" w:rsidRPr="005E3574">
        <w:rPr>
          <w:rFonts w:cstheme="minorHAnsi"/>
          <w:b/>
          <w:bCs/>
          <w:sz w:val="32"/>
          <w:szCs w:val="32"/>
          <w:lang w:val="es-ES"/>
        </w:rPr>
        <w:t>toman</w:t>
      </w:r>
      <w:r w:rsidR="0092507C" w:rsidRPr="005E3574">
        <w:rPr>
          <w:rFonts w:cstheme="minorHAnsi"/>
          <w:b/>
          <w:bCs/>
          <w:sz w:val="32"/>
          <w:szCs w:val="32"/>
          <w:lang w:val="es-ES"/>
        </w:rPr>
        <w:t xml:space="preserve"> </w:t>
      </w:r>
      <w:r w:rsidR="003C48D7" w:rsidRPr="005E3574">
        <w:rPr>
          <w:rFonts w:cstheme="minorHAnsi"/>
          <w:b/>
          <w:bCs/>
          <w:sz w:val="32"/>
          <w:szCs w:val="32"/>
          <w:lang w:val="es-ES"/>
        </w:rPr>
        <w:t xml:space="preserve">los inhibidores </w:t>
      </w:r>
      <w:r w:rsidR="00BB0F4B" w:rsidRPr="005E3574">
        <w:rPr>
          <w:rFonts w:cstheme="minorHAnsi"/>
          <w:b/>
          <w:bCs/>
          <w:sz w:val="32"/>
          <w:szCs w:val="32"/>
          <w:lang w:val="es-ES"/>
        </w:rPr>
        <w:t>de JAK</w:t>
      </w:r>
      <w:r w:rsidR="0092507C" w:rsidRPr="005E3574">
        <w:rPr>
          <w:rFonts w:cstheme="minorHAnsi"/>
          <w:b/>
          <w:bCs/>
          <w:sz w:val="32"/>
          <w:szCs w:val="32"/>
          <w:lang w:val="es-ES"/>
        </w:rPr>
        <w:t>?</w:t>
      </w:r>
    </w:p>
    <w:p w14:paraId="55616D1A" w14:textId="77777777" w:rsidR="0092507C" w:rsidRPr="005E3574" w:rsidRDefault="003C48D7" w:rsidP="0092507C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 xml:space="preserve">Los inhibidores </w:t>
      </w:r>
      <w:r w:rsidR="00BB0F4B" w:rsidRPr="005E3574">
        <w:rPr>
          <w:rFonts w:cstheme="minorHAnsi"/>
          <w:sz w:val="22"/>
          <w:szCs w:val="22"/>
          <w:lang w:val="es-ES"/>
        </w:rPr>
        <w:t>de JAK</w:t>
      </w:r>
      <w:r w:rsidR="0092507C" w:rsidRPr="005E3574">
        <w:rPr>
          <w:rFonts w:cstheme="minorHAnsi"/>
          <w:sz w:val="22"/>
          <w:szCs w:val="22"/>
          <w:lang w:val="es-ES"/>
        </w:rPr>
        <w:t xml:space="preserve"> </w:t>
      </w:r>
      <w:r w:rsidR="008A4377" w:rsidRPr="005E3574">
        <w:rPr>
          <w:rFonts w:cstheme="minorHAnsi"/>
          <w:sz w:val="22"/>
          <w:szCs w:val="22"/>
          <w:lang w:val="es-ES"/>
        </w:rPr>
        <w:t>se toman de forma oral. Pueden tomarse en forma de pastilla o líquido una o dos veces al día.</w:t>
      </w:r>
    </w:p>
    <w:p w14:paraId="15A34F85" w14:textId="77777777" w:rsidR="0092507C" w:rsidRPr="005E3574" w:rsidRDefault="0092507C" w:rsidP="0092507C">
      <w:pPr>
        <w:rPr>
          <w:rFonts w:cstheme="minorHAnsi"/>
          <w:sz w:val="22"/>
          <w:szCs w:val="22"/>
          <w:lang w:val="es-ES"/>
        </w:rPr>
      </w:pPr>
    </w:p>
    <w:p w14:paraId="352E6953" w14:textId="6C00198A" w:rsidR="0092507C" w:rsidRPr="005E3574" w:rsidRDefault="008A4377" w:rsidP="0092507C">
      <w:pPr>
        <w:rPr>
          <w:rFonts w:cstheme="minorHAnsi"/>
          <w:b/>
          <w:bCs/>
          <w:sz w:val="32"/>
          <w:szCs w:val="32"/>
          <w:lang w:val="es-ES"/>
        </w:rPr>
      </w:pPr>
      <w:r w:rsidRPr="005E3574">
        <w:rPr>
          <w:rFonts w:cstheme="minorHAnsi"/>
          <w:b/>
          <w:bCs/>
          <w:sz w:val="32"/>
          <w:szCs w:val="32"/>
          <w:lang w:val="es-ES"/>
        </w:rPr>
        <w:t xml:space="preserve">¿Se necesita hacer </w:t>
      </w:r>
      <w:r w:rsidR="009210C5" w:rsidRPr="005E3574">
        <w:rPr>
          <w:rFonts w:cstheme="minorHAnsi"/>
          <w:b/>
          <w:bCs/>
          <w:sz w:val="32"/>
          <w:szCs w:val="32"/>
          <w:lang w:val="es-ES"/>
        </w:rPr>
        <w:t>pruebas</w:t>
      </w:r>
      <w:r w:rsidRPr="005E3574">
        <w:rPr>
          <w:rFonts w:cstheme="minorHAnsi"/>
          <w:b/>
          <w:bCs/>
          <w:sz w:val="32"/>
          <w:szCs w:val="32"/>
          <w:lang w:val="es-ES"/>
        </w:rPr>
        <w:t xml:space="preserve"> </w:t>
      </w:r>
      <w:r w:rsidR="00951E26">
        <w:rPr>
          <w:rFonts w:cstheme="minorHAnsi"/>
          <w:b/>
          <w:bCs/>
          <w:sz w:val="32"/>
          <w:szCs w:val="32"/>
          <w:lang w:val="es-ES"/>
        </w:rPr>
        <w:t xml:space="preserve">sanguíneas </w:t>
      </w:r>
      <w:r w:rsidRPr="005E3574">
        <w:rPr>
          <w:rFonts w:cstheme="minorHAnsi"/>
          <w:b/>
          <w:bCs/>
          <w:sz w:val="32"/>
          <w:szCs w:val="32"/>
          <w:lang w:val="es-ES"/>
        </w:rPr>
        <w:t xml:space="preserve">mientras se toman los </w:t>
      </w:r>
      <w:r w:rsidR="003C48D7" w:rsidRPr="005E3574">
        <w:rPr>
          <w:rFonts w:cstheme="minorHAnsi"/>
          <w:b/>
          <w:bCs/>
          <w:sz w:val="32"/>
          <w:szCs w:val="32"/>
          <w:lang w:val="es-ES"/>
        </w:rPr>
        <w:t xml:space="preserve">inhibidores </w:t>
      </w:r>
      <w:r w:rsidR="00BB0F4B" w:rsidRPr="005E3574">
        <w:rPr>
          <w:rFonts w:cstheme="minorHAnsi"/>
          <w:b/>
          <w:bCs/>
          <w:sz w:val="32"/>
          <w:szCs w:val="32"/>
          <w:lang w:val="es-ES"/>
        </w:rPr>
        <w:t>de JAK</w:t>
      </w:r>
      <w:r w:rsidR="0092507C" w:rsidRPr="005E3574">
        <w:rPr>
          <w:rFonts w:cstheme="minorHAnsi"/>
          <w:b/>
          <w:bCs/>
          <w:sz w:val="32"/>
          <w:szCs w:val="32"/>
          <w:lang w:val="es-ES"/>
        </w:rPr>
        <w:t>?</w:t>
      </w:r>
    </w:p>
    <w:p w14:paraId="508B5DFB" w14:textId="77777777" w:rsidR="0018261A" w:rsidRPr="005E3574" w:rsidRDefault="008A4377" w:rsidP="0092507C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>Sí</w:t>
      </w:r>
      <w:r w:rsidR="0092507C" w:rsidRPr="005E3574">
        <w:rPr>
          <w:rFonts w:cstheme="minorHAnsi"/>
          <w:sz w:val="22"/>
          <w:szCs w:val="22"/>
          <w:lang w:val="es-ES"/>
        </w:rPr>
        <w:t>.</w:t>
      </w:r>
    </w:p>
    <w:p w14:paraId="0DA1554E" w14:textId="77777777" w:rsidR="0018261A" w:rsidRPr="005E3574" w:rsidRDefault="0018261A" w:rsidP="0092507C">
      <w:pPr>
        <w:rPr>
          <w:rFonts w:cstheme="minorHAnsi"/>
          <w:sz w:val="22"/>
          <w:szCs w:val="22"/>
          <w:lang w:val="es-ES"/>
        </w:rPr>
      </w:pPr>
    </w:p>
    <w:p w14:paraId="01525321" w14:textId="6229FB09" w:rsidR="0092507C" w:rsidRPr="005E3574" w:rsidRDefault="008A4377" w:rsidP="0018261A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 xml:space="preserve">Antes de iniciar el medicamento, es necesario realizar </w:t>
      </w:r>
      <w:r w:rsidR="00BB0F4B" w:rsidRPr="005E3574">
        <w:rPr>
          <w:rFonts w:cstheme="minorHAnsi"/>
          <w:sz w:val="22"/>
          <w:szCs w:val="22"/>
          <w:lang w:val="es-ES"/>
        </w:rPr>
        <w:t>un examen de sangre</w:t>
      </w:r>
      <w:r w:rsidRPr="005E3574">
        <w:rPr>
          <w:rFonts w:cstheme="minorHAnsi"/>
          <w:sz w:val="22"/>
          <w:szCs w:val="22"/>
          <w:lang w:val="es-ES"/>
        </w:rPr>
        <w:t xml:space="preserve"> para asegurarse </w:t>
      </w:r>
      <w:r w:rsidR="00951E26">
        <w:rPr>
          <w:rFonts w:cstheme="minorHAnsi"/>
          <w:sz w:val="22"/>
          <w:szCs w:val="22"/>
          <w:lang w:val="es-ES"/>
        </w:rPr>
        <w:t xml:space="preserve">que </w:t>
      </w:r>
      <w:r w:rsidR="00F476D1">
        <w:rPr>
          <w:rFonts w:cstheme="minorHAnsi"/>
          <w:sz w:val="22"/>
          <w:szCs w:val="22"/>
          <w:lang w:val="es-ES"/>
        </w:rPr>
        <w:t>é</w:t>
      </w:r>
      <w:r w:rsidR="00951E26">
        <w:rPr>
          <w:rFonts w:cstheme="minorHAnsi"/>
          <w:sz w:val="22"/>
          <w:szCs w:val="22"/>
          <w:lang w:val="es-ES"/>
        </w:rPr>
        <w:t xml:space="preserve">ste medicamento sea seguro para su hijo. </w:t>
      </w:r>
      <w:r w:rsidRPr="005E3574">
        <w:rPr>
          <w:rFonts w:cstheme="minorHAnsi"/>
          <w:sz w:val="22"/>
          <w:szCs w:val="22"/>
          <w:lang w:val="es-ES"/>
        </w:rPr>
        <w:t xml:space="preserve">Su hijo también necesitará </w:t>
      </w:r>
      <w:r w:rsidR="00951E26">
        <w:rPr>
          <w:rFonts w:cstheme="minorHAnsi"/>
          <w:sz w:val="22"/>
          <w:szCs w:val="22"/>
          <w:lang w:val="es-ES"/>
        </w:rPr>
        <w:t xml:space="preserve">realizarse </w:t>
      </w:r>
      <w:r w:rsidRPr="005E3574">
        <w:rPr>
          <w:rFonts w:cstheme="minorHAnsi"/>
          <w:sz w:val="22"/>
          <w:szCs w:val="22"/>
          <w:lang w:val="es-ES"/>
        </w:rPr>
        <w:t xml:space="preserve">pruebas sanguíneas mientras esté tomando los inhibidores </w:t>
      </w:r>
      <w:r w:rsidR="00BB0F4B" w:rsidRPr="005E3574">
        <w:rPr>
          <w:rFonts w:cstheme="minorHAnsi"/>
          <w:sz w:val="22"/>
          <w:szCs w:val="22"/>
          <w:lang w:val="es-ES"/>
        </w:rPr>
        <w:t>de JAK</w:t>
      </w:r>
      <w:r w:rsidRPr="005E3574">
        <w:rPr>
          <w:rFonts w:cstheme="minorHAnsi"/>
          <w:sz w:val="22"/>
          <w:szCs w:val="22"/>
          <w:lang w:val="es-ES"/>
        </w:rPr>
        <w:t>. Su m</w:t>
      </w:r>
      <w:r w:rsidR="005E3574">
        <w:rPr>
          <w:rFonts w:cstheme="minorHAnsi"/>
          <w:sz w:val="22"/>
          <w:szCs w:val="22"/>
          <w:lang w:val="es-ES"/>
        </w:rPr>
        <w:t>é</w:t>
      </w:r>
      <w:r w:rsidRPr="005E3574">
        <w:rPr>
          <w:rFonts w:cstheme="minorHAnsi"/>
          <w:sz w:val="22"/>
          <w:szCs w:val="22"/>
          <w:lang w:val="es-ES"/>
        </w:rPr>
        <w:t>dico le indicará cuándo se requ</w:t>
      </w:r>
      <w:r w:rsidR="009210C5" w:rsidRPr="005E3574">
        <w:rPr>
          <w:rFonts w:cstheme="minorHAnsi"/>
          <w:sz w:val="22"/>
          <w:szCs w:val="22"/>
          <w:lang w:val="es-ES"/>
        </w:rPr>
        <w:t>iere</w:t>
      </w:r>
      <w:r w:rsidRPr="005E3574">
        <w:rPr>
          <w:rFonts w:cstheme="minorHAnsi"/>
          <w:sz w:val="22"/>
          <w:szCs w:val="22"/>
          <w:lang w:val="es-ES"/>
        </w:rPr>
        <w:t xml:space="preserve"> hacer pruebas sanguíneas de seguimiento.</w:t>
      </w:r>
    </w:p>
    <w:p w14:paraId="4E4BB888" w14:textId="77777777" w:rsidR="0092507C" w:rsidRPr="005E3574" w:rsidRDefault="0092507C" w:rsidP="0092507C">
      <w:pPr>
        <w:rPr>
          <w:rFonts w:cstheme="minorHAnsi"/>
          <w:sz w:val="22"/>
          <w:szCs w:val="22"/>
          <w:lang w:val="es-ES"/>
        </w:rPr>
      </w:pPr>
    </w:p>
    <w:p w14:paraId="49F3254E" w14:textId="3B747862" w:rsidR="0092507C" w:rsidRPr="005E3574" w:rsidRDefault="008A4377" w:rsidP="0092507C">
      <w:pPr>
        <w:rPr>
          <w:rFonts w:cstheme="minorHAnsi"/>
          <w:b/>
          <w:bCs/>
          <w:sz w:val="32"/>
          <w:szCs w:val="32"/>
          <w:lang w:val="es-ES"/>
        </w:rPr>
      </w:pPr>
      <w:r w:rsidRPr="005E3574">
        <w:rPr>
          <w:rFonts w:cstheme="minorHAnsi"/>
          <w:b/>
          <w:bCs/>
          <w:sz w:val="32"/>
          <w:szCs w:val="32"/>
          <w:lang w:val="es-ES"/>
        </w:rPr>
        <w:t xml:space="preserve">¿Cuáles son los efectos </w:t>
      </w:r>
      <w:r w:rsidR="00951E26">
        <w:rPr>
          <w:rFonts w:cstheme="minorHAnsi"/>
          <w:b/>
          <w:bCs/>
          <w:sz w:val="32"/>
          <w:szCs w:val="32"/>
          <w:lang w:val="es-ES"/>
        </w:rPr>
        <w:t xml:space="preserve">adversos </w:t>
      </w:r>
      <w:r w:rsidRPr="005E3574">
        <w:rPr>
          <w:rFonts w:cstheme="minorHAnsi"/>
          <w:b/>
          <w:bCs/>
          <w:sz w:val="32"/>
          <w:szCs w:val="32"/>
          <w:lang w:val="es-ES"/>
        </w:rPr>
        <w:t>posibles de</w:t>
      </w:r>
      <w:r w:rsidR="009210C5" w:rsidRPr="005E3574">
        <w:rPr>
          <w:rFonts w:cstheme="minorHAnsi"/>
          <w:b/>
          <w:bCs/>
          <w:sz w:val="32"/>
          <w:szCs w:val="32"/>
          <w:lang w:val="es-ES"/>
        </w:rPr>
        <w:t xml:space="preserve"> los</w:t>
      </w:r>
      <w:r w:rsidRPr="005E3574">
        <w:rPr>
          <w:rFonts w:cstheme="minorHAnsi"/>
          <w:b/>
          <w:bCs/>
          <w:sz w:val="32"/>
          <w:szCs w:val="32"/>
          <w:lang w:val="es-ES"/>
        </w:rPr>
        <w:t xml:space="preserve"> </w:t>
      </w:r>
      <w:r w:rsidR="003C48D7" w:rsidRPr="005E3574">
        <w:rPr>
          <w:rFonts w:cstheme="minorHAnsi"/>
          <w:b/>
          <w:bCs/>
          <w:sz w:val="32"/>
          <w:szCs w:val="32"/>
          <w:lang w:val="es-ES"/>
        </w:rPr>
        <w:t xml:space="preserve">inhibidores </w:t>
      </w:r>
      <w:r w:rsidR="00BB0F4B" w:rsidRPr="005E3574">
        <w:rPr>
          <w:rFonts w:cstheme="minorHAnsi"/>
          <w:b/>
          <w:bCs/>
          <w:sz w:val="32"/>
          <w:szCs w:val="32"/>
          <w:lang w:val="es-ES"/>
        </w:rPr>
        <w:t>de JAK</w:t>
      </w:r>
      <w:r w:rsidR="0092507C" w:rsidRPr="005E3574">
        <w:rPr>
          <w:rFonts w:cstheme="minorHAnsi"/>
          <w:b/>
          <w:bCs/>
          <w:sz w:val="32"/>
          <w:szCs w:val="32"/>
          <w:lang w:val="es-ES"/>
        </w:rPr>
        <w:t>?</w:t>
      </w:r>
    </w:p>
    <w:p w14:paraId="0FEAF5DC" w14:textId="2051F68E" w:rsidR="0018261A" w:rsidRPr="005E3574" w:rsidRDefault="008A4377" w:rsidP="0092507C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b/>
          <w:bCs/>
          <w:sz w:val="22"/>
          <w:szCs w:val="22"/>
          <w:lang w:val="es-ES"/>
        </w:rPr>
        <w:t xml:space="preserve">Casi todas las personas se sienten bien </w:t>
      </w:r>
      <w:r w:rsidR="009210C5" w:rsidRPr="005E3574">
        <w:rPr>
          <w:rFonts w:cstheme="minorHAnsi"/>
          <w:b/>
          <w:bCs/>
          <w:sz w:val="22"/>
          <w:szCs w:val="22"/>
          <w:lang w:val="es-ES"/>
        </w:rPr>
        <w:t>al tomar</w:t>
      </w:r>
      <w:r w:rsidRPr="005E3574">
        <w:rPr>
          <w:rFonts w:cstheme="minorHAnsi"/>
          <w:b/>
          <w:bCs/>
          <w:sz w:val="22"/>
          <w:szCs w:val="22"/>
          <w:lang w:val="es-ES"/>
        </w:rPr>
        <w:t xml:space="preserve"> </w:t>
      </w:r>
      <w:r w:rsidR="003C48D7" w:rsidRPr="005E3574">
        <w:rPr>
          <w:rFonts w:cstheme="minorHAnsi"/>
          <w:b/>
          <w:bCs/>
          <w:sz w:val="22"/>
          <w:szCs w:val="22"/>
          <w:lang w:val="es-ES"/>
        </w:rPr>
        <w:t>inhibidores</w:t>
      </w:r>
      <w:r w:rsidRPr="005E3574">
        <w:rPr>
          <w:rFonts w:cstheme="minorHAnsi"/>
          <w:b/>
          <w:bCs/>
          <w:sz w:val="22"/>
          <w:szCs w:val="22"/>
          <w:lang w:val="es-ES"/>
        </w:rPr>
        <w:t xml:space="preserve"> </w:t>
      </w:r>
      <w:r w:rsidR="00BB0F4B" w:rsidRPr="005E3574">
        <w:rPr>
          <w:rFonts w:cstheme="minorHAnsi"/>
          <w:b/>
          <w:bCs/>
          <w:sz w:val="22"/>
          <w:szCs w:val="22"/>
          <w:lang w:val="es-ES"/>
        </w:rPr>
        <w:t>de JAK</w:t>
      </w:r>
      <w:r w:rsidR="0018261A" w:rsidRPr="005E3574">
        <w:rPr>
          <w:rFonts w:cstheme="minorHAnsi"/>
          <w:b/>
          <w:bCs/>
          <w:sz w:val="22"/>
          <w:szCs w:val="22"/>
          <w:lang w:val="es-ES"/>
        </w:rPr>
        <w:t>.</w:t>
      </w:r>
      <w:r w:rsidR="003C48D7" w:rsidRPr="005E3574">
        <w:rPr>
          <w:rFonts w:cstheme="minorHAnsi"/>
          <w:b/>
          <w:bCs/>
          <w:sz w:val="22"/>
          <w:szCs w:val="22"/>
          <w:lang w:val="es-ES"/>
        </w:rPr>
        <w:t xml:space="preserve"> </w:t>
      </w:r>
      <w:r w:rsidRPr="005E3574">
        <w:rPr>
          <w:rFonts w:cstheme="minorHAnsi"/>
          <w:sz w:val="22"/>
          <w:szCs w:val="22"/>
          <w:lang w:val="es-ES"/>
        </w:rPr>
        <w:t xml:space="preserve">Hay importantes efectos </w:t>
      </w:r>
      <w:r w:rsidR="00951E26">
        <w:rPr>
          <w:rFonts w:cstheme="minorHAnsi"/>
          <w:sz w:val="22"/>
          <w:szCs w:val="22"/>
          <w:lang w:val="es-ES"/>
        </w:rPr>
        <w:t xml:space="preserve">adversos </w:t>
      </w:r>
      <w:r w:rsidRPr="005E3574">
        <w:rPr>
          <w:rFonts w:cstheme="minorHAnsi"/>
          <w:sz w:val="22"/>
          <w:szCs w:val="22"/>
          <w:lang w:val="es-ES"/>
        </w:rPr>
        <w:t xml:space="preserve">a los que se debe </w:t>
      </w:r>
      <w:r w:rsidR="009210C5" w:rsidRPr="005E3574">
        <w:rPr>
          <w:rFonts w:cstheme="minorHAnsi"/>
          <w:sz w:val="22"/>
          <w:szCs w:val="22"/>
          <w:lang w:val="es-ES"/>
        </w:rPr>
        <w:t>prestar</w:t>
      </w:r>
      <w:r w:rsidRPr="005E3574">
        <w:rPr>
          <w:rFonts w:cstheme="minorHAnsi"/>
          <w:sz w:val="22"/>
          <w:szCs w:val="22"/>
          <w:lang w:val="es-ES"/>
        </w:rPr>
        <w:t xml:space="preserve"> atención, tales como:</w:t>
      </w:r>
      <w:r w:rsidR="00F54CC4" w:rsidRPr="005E3574">
        <w:rPr>
          <w:rFonts w:cstheme="minorHAnsi"/>
          <w:sz w:val="22"/>
          <w:szCs w:val="22"/>
          <w:lang w:val="es-ES"/>
        </w:rPr>
        <w:br/>
      </w:r>
    </w:p>
    <w:p w14:paraId="43E6A834" w14:textId="3F3B2423" w:rsidR="0018261A" w:rsidRPr="005E3574" w:rsidRDefault="00C84168" w:rsidP="0018261A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d</w:t>
      </w:r>
      <w:r w:rsidR="001E509E">
        <w:rPr>
          <w:rFonts w:cstheme="minorHAnsi"/>
          <w:sz w:val="22"/>
          <w:szCs w:val="22"/>
          <w:lang w:val="es-ES"/>
        </w:rPr>
        <w:t>epresión del sistema inmunológico</w:t>
      </w:r>
    </w:p>
    <w:p w14:paraId="02CF9DF9" w14:textId="4450156E" w:rsidR="0018261A" w:rsidRPr="005E3574" w:rsidRDefault="00C84168" w:rsidP="0018261A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alteración</w:t>
      </w:r>
      <w:r w:rsidR="001E509E" w:rsidRPr="005E3574">
        <w:rPr>
          <w:rFonts w:cstheme="minorHAnsi"/>
          <w:sz w:val="22"/>
          <w:szCs w:val="22"/>
          <w:lang w:val="es-ES"/>
        </w:rPr>
        <w:t xml:space="preserve"> </w:t>
      </w:r>
      <w:r w:rsidR="00D62E3C" w:rsidRPr="005E3574">
        <w:rPr>
          <w:rFonts w:cstheme="minorHAnsi"/>
          <w:sz w:val="22"/>
          <w:szCs w:val="22"/>
          <w:lang w:val="es-ES"/>
        </w:rPr>
        <w:t>en las</w:t>
      </w:r>
      <w:r w:rsidR="001E509E">
        <w:rPr>
          <w:rFonts w:cstheme="minorHAnsi"/>
          <w:sz w:val="22"/>
          <w:szCs w:val="22"/>
          <w:lang w:val="es-ES"/>
        </w:rPr>
        <w:t xml:space="preserve"> resultados de las</w:t>
      </w:r>
      <w:r w:rsidR="00D62E3C" w:rsidRPr="005E3574">
        <w:rPr>
          <w:rFonts w:cstheme="minorHAnsi"/>
          <w:sz w:val="22"/>
          <w:szCs w:val="22"/>
          <w:lang w:val="es-ES"/>
        </w:rPr>
        <w:t xml:space="preserve"> pruebas sanguíneas, como</w:t>
      </w:r>
      <w:r w:rsidR="001E509E">
        <w:rPr>
          <w:rFonts w:cstheme="minorHAnsi"/>
          <w:sz w:val="22"/>
          <w:szCs w:val="22"/>
          <w:lang w:val="es-ES"/>
        </w:rPr>
        <w:t xml:space="preserve"> disminución del</w:t>
      </w:r>
      <w:r w:rsidR="00D62E3C" w:rsidRPr="005E3574">
        <w:rPr>
          <w:rFonts w:cstheme="minorHAnsi"/>
          <w:sz w:val="22"/>
          <w:szCs w:val="22"/>
          <w:lang w:val="es-ES"/>
        </w:rPr>
        <w:t xml:space="preserve"> </w:t>
      </w:r>
      <w:r w:rsidR="00594575" w:rsidRPr="005E3574">
        <w:rPr>
          <w:rFonts w:cstheme="minorHAnsi"/>
          <w:sz w:val="22"/>
          <w:szCs w:val="22"/>
          <w:lang w:val="es-ES"/>
        </w:rPr>
        <w:t>conteo sanguíneo</w:t>
      </w:r>
      <w:r w:rsidR="00D62E3C" w:rsidRPr="005E3574">
        <w:rPr>
          <w:rFonts w:cstheme="minorHAnsi"/>
          <w:sz w:val="22"/>
          <w:szCs w:val="22"/>
          <w:lang w:val="es-ES"/>
        </w:rPr>
        <w:t xml:space="preserve">, </w:t>
      </w:r>
      <w:r w:rsidR="001E509E">
        <w:rPr>
          <w:rFonts w:cstheme="minorHAnsi"/>
          <w:sz w:val="22"/>
          <w:szCs w:val="22"/>
          <w:lang w:val="es-ES"/>
        </w:rPr>
        <w:t xml:space="preserve">aumento en las </w:t>
      </w:r>
      <w:r w:rsidR="00D62E3C" w:rsidRPr="005E3574">
        <w:rPr>
          <w:rFonts w:cstheme="minorHAnsi"/>
          <w:sz w:val="22"/>
          <w:szCs w:val="22"/>
          <w:lang w:val="es-ES"/>
        </w:rPr>
        <w:t>enzimas hepáticas y</w:t>
      </w:r>
      <w:r w:rsidR="001E509E">
        <w:rPr>
          <w:rFonts w:cstheme="minorHAnsi"/>
          <w:sz w:val="22"/>
          <w:szCs w:val="22"/>
          <w:lang w:val="es-ES"/>
        </w:rPr>
        <w:t xml:space="preserve"> aumento del</w:t>
      </w:r>
      <w:r w:rsidR="00D62E3C" w:rsidRPr="005E3574">
        <w:rPr>
          <w:rFonts w:cstheme="minorHAnsi"/>
          <w:sz w:val="22"/>
          <w:szCs w:val="22"/>
          <w:lang w:val="es-ES"/>
        </w:rPr>
        <w:t xml:space="preserve"> colesterol</w:t>
      </w:r>
    </w:p>
    <w:p w14:paraId="71EC0D14" w14:textId="77777777" w:rsidR="0018261A" w:rsidRPr="005E3574" w:rsidRDefault="00F6348E" w:rsidP="0018261A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>n</w:t>
      </w:r>
      <w:r w:rsidR="00D62E3C" w:rsidRPr="005E3574">
        <w:rPr>
          <w:rFonts w:cstheme="minorHAnsi"/>
          <w:sz w:val="22"/>
          <w:szCs w:val="22"/>
          <w:lang w:val="es-ES"/>
        </w:rPr>
        <w:t>áuseas</w:t>
      </w:r>
    </w:p>
    <w:p w14:paraId="07BEBE3E" w14:textId="77777777" w:rsidR="0018261A" w:rsidRPr="005E3574" w:rsidRDefault="00F6348E" w:rsidP="0018261A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lastRenderedPageBreak/>
        <w:t>a</w:t>
      </w:r>
      <w:r w:rsidR="00D62E3C" w:rsidRPr="005E3574">
        <w:rPr>
          <w:rFonts w:cstheme="minorHAnsi"/>
          <w:sz w:val="22"/>
          <w:szCs w:val="22"/>
          <w:lang w:val="es-ES"/>
        </w:rPr>
        <w:t>cné</w:t>
      </w:r>
    </w:p>
    <w:p w14:paraId="3B951263" w14:textId="77777777" w:rsidR="0018261A" w:rsidRPr="005E3574" w:rsidRDefault="00F6348E" w:rsidP="00CC1BC7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>r</w:t>
      </w:r>
      <w:r w:rsidR="0018261A" w:rsidRPr="005E3574">
        <w:rPr>
          <w:rFonts w:cstheme="minorHAnsi"/>
          <w:sz w:val="22"/>
          <w:szCs w:val="22"/>
          <w:lang w:val="es-ES"/>
        </w:rPr>
        <w:t>i</w:t>
      </w:r>
      <w:r w:rsidR="00D62E3C" w:rsidRPr="005E3574">
        <w:rPr>
          <w:rFonts w:cstheme="minorHAnsi"/>
          <w:sz w:val="22"/>
          <w:szCs w:val="22"/>
          <w:lang w:val="es-ES"/>
        </w:rPr>
        <w:t>esgo de coágulos sanguíneos</w:t>
      </w:r>
      <w:r w:rsidR="0018261A" w:rsidRPr="005E3574">
        <w:rPr>
          <w:rFonts w:cstheme="minorHAnsi"/>
          <w:sz w:val="22"/>
          <w:szCs w:val="22"/>
          <w:lang w:val="es-ES"/>
        </w:rPr>
        <w:t xml:space="preserve"> </w:t>
      </w:r>
    </w:p>
    <w:p w14:paraId="60EF2CD7" w14:textId="77777777" w:rsidR="0018261A" w:rsidRPr="005E3574" w:rsidRDefault="0018261A" w:rsidP="0092507C">
      <w:pPr>
        <w:rPr>
          <w:rFonts w:cstheme="minorHAnsi"/>
          <w:sz w:val="22"/>
          <w:szCs w:val="22"/>
          <w:lang w:val="es-ES"/>
        </w:rPr>
      </w:pPr>
    </w:p>
    <w:p w14:paraId="52981BE1" w14:textId="77777777" w:rsidR="0092507C" w:rsidRPr="005E3574" w:rsidRDefault="00D62E3C" w:rsidP="0092507C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>Es posible que con l</w:t>
      </w:r>
      <w:r w:rsidR="003C48D7" w:rsidRPr="005E3574">
        <w:rPr>
          <w:rFonts w:cstheme="minorHAnsi"/>
          <w:sz w:val="22"/>
          <w:szCs w:val="22"/>
          <w:lang w:val="es-ES"/>
        </w:rPr>
        <w:t xml:space="preserve">os inhibidores </w:t>
      </w:r>
      <w:r w:rsidR="00BB0F4B" w:rsidRPr="005E3574">
        <w:rPr>
          <w:rFonts w:cstheme="minorHAnsi"/>
          <w:sz w:val="22"/>
          <w:szCs w:val="22"/>
          <w:lang w:val="es-ES"/>
        </w:rPr>
        <w:t>de JAK</w:t>
      </w:r>
      <w:r w:rsidRPr="005E3574">
        <w:rPr>
          <w:rFonts w:cstheme="minorHAnsi"/>
          <w:sz w:val="22"/>
          <w:szCs w:val="22"/>
          <w:lang w:val="es-ES"/>
        </w:rPr>
        <w:t xml:space="preserve"> sea más difícil luchar contra las infecciones. Su hijo podría enfermarse con más facilidad. Las infecciones severas son poco comunes. Infórmele a su médico si su hijo parece enfermo.</w:t>
      </w:r>
      <w:r w:rsidR="0018261A" w:rsidRPr="005E3574">
        <w:rPr>
          <w:rFonts w:cstheme="minorHAnsi"/>
          <w:sz w:val="22"/>
          <w:szCs w:val="22"/>
          <w:lang w:val="es-ES"/>
        </w:rPr>
        <w:t xml:space="preserve"> </w:t>
      </w:r>
    </w:p>
    <w:p w14:paraId="30727688" w14:textId="77777777" w:rsidR="0018261A" w:rsidRPr="005E3574" w:rsidRDefault="0018261A" w:rsidP="0092507C">
      <w:pPr>
        <w:rPr>
          <w:rFonts w:cstheme="minorHAnsi"/>
          <w:sz w:val="22"/>
          <w:szCs w:val="22"/>
          <w:lang w:val="es-ES"/>
        </w:rPr>
      </w:pPr>
    </w:p>
    <w:p w14:paraId="323A198C" w14:textId="0F815E69" w:rsidR="0092507C" w:rsidRPr="005E3574" w:rsidRDefault="003C48D7" w:rsidP="0092507C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 xml:space="preserve">Los inhibidores </w:t>
      </w:r>
      <w:r w:rsidR="00BB0F4B" w:rsidRPr="005E3574">
        <w:rPr>
          <w:rFonts w:cstheme="minorHAnsi"/>
          <w:sz w:val="22"/>
          <w:szCs w:val="22"/>
          <w:lang w:val="es-ES"/>
        </w:rPr>
        <w:t>de JAK</w:t>
      </w:r>
      <w:r w:rsidR="0092507C" w:rsidRPr="005E3574">
        <w:rPr>
          <w:rFonts w:cstheme="minorHAnsi"/>
          <w:sz w:val="22"/>
          <w:szCs w:val="22"/>
          <w:lang w:val="es-ES"/>
        </w:rPr>
        <w:t xml:space="preserve"> </w:t>
      </w:r>
      <w:r w:rsidR="00D62E3C" w:rsidRPr="005E3574">
        <w:rPr>
          <w:rFonts w:cstheme="minorHAnsi"/>
          <w:sz w:val="22"/>
          <w:szCs w:val="22"/>
          <w:lang w:val="es-ES"/>
        </w:rPr>
        <w:t xml:space="preserve">pueden afectar la forma en </w:t>
      </w:r>
      <w:r w:rsidR="001E509E">
        <w:rPr>
          <w:rFonts w:cstheme="minorHAnsi"/>
          <w:sz w:val="22"/>
          <w:szCs w:val="22"/>
          <w:lang w:val="es-ES"/>
        </w:rPr>
        <w:t xml:space="preserve">la cual </w:t>
      </w:r>
      <w:r w:rsidR="00D62E3C" w:rsidRPr="005E3574">
        <w:rPr>
          <w:rFonts w:cstheme="minorHAnsi"/>
          <w:sz w:val="22"/>
          <w:szCs w:val="22"/>
          <w:lang w:val="es-ES"/>
        </w:rPr>
        <w:t>el organism</w:t>
      </w:r>
      <w:r w:rsidR="009210C5" w:rsidRPr="005E3574">
        <w:rPr>
          <w:rFonts w:cstheme="minorHAnsi"/>
          <w:sz w:val="22"/>
          <w:szCs w:val="22"/>
          <w:lang w:val="es-ES"/>
        </w:rPr>
        <w:t>o produce</w:t>
      </w:r>
      <w:r w:rsidR="00D62E3C" w:rsidRPr="005E3574">
        <w:rPr>
          <w:rFonts w:cstheme="minorHAnsi"/>
          <w:sz w:val="22"/>
          <w:szCs w:val="22"/>
          <w:lang w:val="es-ES"/>
        </w:rPr>
        <w:t xml:space="preserve"> células sanguíneas y cómo funciona el hígado. Estos también pueden afectar el colestero</w:t>
      </w:r>
      <w:r w:rsidR="009210C5" w:rsidRPr="005E3574">
        <w:rPr>
          <w:rFonts w:cstheme="minorHAnsi"/>
          <w:sz w:val="22"/>
          <w:szCs w:val="22"/>
          <w:lang w:val="es-ES"/>
        </w:rPr>
        <w:t>l. Las pruebas sanguíneas ayudan</w:t>
      </w:r>
      <w:r w:rsidR="00D62E3C" w:rsidRPr="005E3574">
        <w:rPr>
          <w:rFonts w:cstheme="minorHAnsi"/>
          <w:sz w:val="22"/>
          <w:szCs w:val="22"/>
          <w:lang w:val="es-ES"/>
        </w:rPr>
        <w:t xml:space="preserve"> a </w:t>
      </w:r>
      <w:r w:rsidR="0020676F">
        <w:rPr>
          <w:rFonts w:cstheme="minorHAnsi"/>
          <w:sz w:val="22"/>
          <w:szCs w:val="22"/>
          <w:lang w:val="es-ES"/>
        </w:rPr>
        <w:t>vigilar</w:t>
      </w:r>
      <w:r w:rsidR="0020676F" w:rsidRPr="005E3574">
        <w:rPr>
          <w:rFonts w:cstheme="minorHAnsi"/>
          <w:sz w:val="22"/>
          <w:szCs w:val="22"/>
          <w:lang w:val="es-ES"/>
        </w:rPr>
        <w:t xml:space="preserve"> si</w:t>
      </w:r>
      <w:r w:rsidR="00D62E3C" w:rsidRPr="005E3574">
        <w:rPr>
          <w:rFonts w:cstheme="minorHAnsi"/>
          <w:sz w:val="22"/>
          <w:szCs w:val="22"/>
          <w:lang w:val="es-ES"/>
        </w:rPr>
        <w:t xml:space="preserve"> estos cambios suceden. Si </w:t>
      </w:r>
      <w:r w:rsidR="00E81614">
        <w:rPr>
          <w:rFonts w:cstheme="minorHAnsi"/>
          <w:sz w:val="22"/>
          <w:szCs w:val="22"/>
          <w:lang w:val="es-ES"/>
        </w:rPr>
        <w:t>fuese</w:t>
      </w:r>
      <w:r w:rsidR="0020676F">
        <w:rPr>
          <w:rFonts w:cstheme="minorHAnsi"/>
          <w:sz w:val="22"/>
          <w:szCs w:val="22"/>
          <w:lang w:val="es-ES"/>
        </w:rPr>
        <w:t xml:space="preserve"> </w:t>
      </w:r>
      <w:r w:rsidR="00D62E3C" w:rsidRPr="005E3574">
        <w:rPr>
          <w:rFonts w:cstheme="minorHAnsi"/>
          <w:sz w:val="22"/>
          <w:szCs w:val="22"/>
          <w:lang w:val="es-ES"/>
        </w:rPr>
        <w:t>necesario</w:t>
      </w:r>
      <w:r w:rsidR="00F476D1">
        <w:rPr>
          <w:rFonts w:cstheme="minorHAnsi"/>
          <w:sz w:val="22"/>
          <w:szCs w:val="22"/>
          <w:lang w:val="es-ES"/>
        </w:rPr>
        <w:t xml:space="preserve">, se puede disminuir el medicamento o suspenderse. </w:t>
      </w:r>
    </w:p>
    <w:p w14:paraId="79F2D70A" w14:textId="77777777" w:rsidR="0018261A" w:rsidRPr="005E3574" w:rsidRDefault="0018261A" w:rsidP="0092507C">
      <w:pPr>
        <w:rPr>
          <w:rFonts w:cstheme="minorHAnsi"/>
          <w:sz w:val="22"/>
          <w:szCs w:val="22"/>
          <w:lang w:val="es-ES"/>
        </w:rPr>
      </w:pPr>
    </w:p>
    <w:p w14:paraId="743089E6" w14:textId="77777777" w:rsidR="0092507C" w:rsidRPr="005E3574" w:rsidRDefault="003C48D7" w:rsidP="0092507C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 xml:space="preserve">Los inhibidores </w:t>
      </w:r>
      <w:r w:rsidR="00BB0F4B" w:rsidRPr="005E3574">
        <w:rPr>
          <w:rFonts w:cstheme="minorHAnsi"/>
          <w:sz w:val="22"/>
          <w:szCs w:val="22"/>
          <w:lang w:val="es-ES"/>
        </w:rPr>
        <w:t>de JAK</w:t>
      </w:r>
      <w:r w:rsidR="0092507C" w:rsidRPr="005E3574">
        <w:rPr>
          <w:rFonts w:cstheme="minorHAnsi"/>
          <w:sz w:val="22"/>
          <w:szCs w:val="22"/>
          <w:lang w:val="es-ES"/>
        </w:rPr>
        <w:t xml:space="preserve"> </w:t>
      </w:r>
      <w:r w:rsidR="00D62E3C" w:rsidRPr="005E3574">
        <w:rPr>
          <w:rFonts w:cstheme="minorHAnsi"/>
          <w:sz w:val="22"/>
          <w:szCs w:val="22"/>
          <w:lang w:val="es-ES"/>
        </w:rPr>
        <w:t xml:space="preserve">pueden causar </w:t>
      </w:r>
      <w:r w:rsidR="008A0CC7" w:rsidRPr="005E3574">
        <w:rPr>
          <w:rFonts w:cstheme="minorHAnsi"/>
          <w:sz w:val="22"/>
          <w:szCs w:val="22"/>
          <w:lang w:val="es-ES"/>
        </w:rPr>
        <w:t>d</w:t>
      </w:r>
      <w:r w:rsidR="00D62E3C" w:rsidRPr="005E3574">
        <w:rPr>
          <w:rFonts w:cstheme="minorHAnsi"/>
          <w:sz w:val="22"/>
          <w:szCs w:val="22"/>
          <w:lang w:val="es-ES"/>
        </w:rPr>
        <w:t>olores de est</w:t>
      </w:r>
      <w:r w:rsidR="008A0CC7" w:rsidRPr="005E3574">
        <w:rPr>
          <w:rFonts w:cstheme="minorHAnsi"/>
          <w:sz w:val="22"/>
          <w:szCs w:val="22"/>
          <w:lang w:val="es-ES"/>
        </w:rPr>
        <w:t>ómago y náuseas.</w:t>
      </w:r>
    </w:p>
    <w:p w14:paraId="052732B8" w14:textId="77777777" w:rsidR="0018261A" w:rsidRPr="005E3574" w:rsidRDefault="0018261A" w:rsidP="0092507C">
      <w:pPr>
        <w:rPr>
          <w:rFonts w:cstheme="minorHAnsi"/>
          <w:sz w:val="22"/>
          <w:szCs w:val="22"/>
          <w:lang w:val="es-ES"/>
        </w:rPr>
      </w:pPr>
    </w:p>
    <w:p w14:paraId="4BD1818D" w14:textId="06712861" w:rsidR="0092507C" w:rsidRPr="005E3574" w:rsidRDefault="008A0CC7" w:rsidP="0092507C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 xml:space="preserve">El acné es un posible efecto secundario. Por lo general, </w:t>
      </w:r>
      <w:r w:rsidR="00F476D1">
        <w:rPr>
          <w:rFonts w:cstheme="minorHAnsi"/>
          <w:sz w:val="22"/>
          <w:szCs w:val="22"/>
          <w:lang w:val="es-ES"/>
        </w:rPr>
        <w:t xml:space="preserve">se tratar </w:t>
      </w:r>
      <w:r w:rsidRPr="005E3574">
        <w:rPr>
          <w:rFonts w:cstheme="minorHAnsi"/>
          <w:sz w:val="22"/>
          <w:szCs w:val="22"/>
          <w:lang w:val="es-ES"/>
        </w:rPr>
        <w:t xml:space="preserve">con </w:t>
      </w:r>
      <w:r w:rsidR="00316291" w:rsidRPr="005E3574">
        <w:rPr>
          <w:rFonts w:cstheme="minorHAnsi"/>
          <w:sz w:val="22"/>
          <w:szCs w:val="22"/>
          <w:lang w:val="es-ES"/>
        </w:rPr>
        <w:t xml:space="preserve">limpiadores </w:t>
      </w:r>
      <w:r w:rsidR="00F476D1">
        <w:rPr>
          <w:rFonts w:cstheme="minorHAnsi"/>
          <w:sz w:val="22"/>
          <w:szCs w:val="22"/>
          <w:lang w:val="es-ES"/>
        </w:rPr>
        <w:t xml:space="preserve">faciales </w:t>
      </w:r>
      <w:r w:rsidRPr="005E3574">
        <w:rPr>
          <w:rFonts w:cstheme="minorHAnsi"/>
          <w:sz w:val="22"/>
          <w:szCs w:val="22"/>
          <w:lang w:val="es-ES"/>
        </w:rPr>
        <w:t xml:space="preserve">y cremas </w:t>
      </w:r>
      <w:r w:rsidR="00F476D1">
        <w:rPr>
          <w:rFonts w:cstheme="minorHAnsi"/>
          <w:sz w:val="22"/>
          <w:szCs w:val="22"/>
          <w:lang w:val="es-ES"/>
        </w:rPr>
        <w:t>contra</w:t>
      </w:r>
      <w:r w:rsidR="00F476D1" w:rsidRPr="005E3574">
        <w:rPr>
          <w:rFonts w:cstheme="minorHAnsi"/>
          <w:sz w:val="22"/>
          <w:szCs w:val="22"/>
          <w:lang w:val="es-ES"/>
        </w:rPr>
        <w:t xml:space="preserve"> </w:t>
      </w:r>
      <w:r w:rsidRPr="005E3574">
        <w:rPr>
          <w:rFonts w:cstheme="minorHAnsi"/>
          <w:sz w:val="22"/>
          <w:szCs w:val="22"/>
          <w:lang w:val="es-ES"/>
        </w:rPr>
        <w:t>el acné.</w:t>
      </w:r>
      <w:r w:rsidR="0092507C" w:rsidRPr="005E3574">
        <w:rPr>
          <w:rFonts w:cstheme="minorHAnsi"/>
          <w:sz w:val="22"/>
          <w:szCs w:val="22"/>
          <w:lang w:val="es-ES"/>
        </w:rPr>
        <w:t xml:space="preserve"> </w:t>
      </w:r>
    </w:p>
    <w:p w14:paraId="3F63EDB7" w14:textId="77777777" w:rsidR="0018261A" w:rsidRPr="005E3574" w:rsidRDefault="0018261A" w:rsidP="0092507C">
      <w:pPr>
        <w:rPr>
          <w:rFonts w:cstheme="minorHAnsi"/>
          <w:sz w:val="22"/>
          <w:szCs w:val="22"/>
          <w:lang w:val="es-ES"/>
        </w:rPr>
      </w:pPr>
    </w:p>
    <w:p w14:paraId="77A36A1B" w14:textId="0A83946F" w:rsidR="008A0CC7" w:rsidRPr="005E3574" w:rsidRDefault="008A0CC7" w:rsidP="0092507C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 xml:space="preserve">En personas mayores de 50 años, existe un riesgo de </w:t>
      </w:r>
      <w:r w:rsidR="00E81614">
        <w:rPr>
          <w:rFonts w:cstheme="minorHAnsi"/>
          <w:sz w:val="22"/>
          <w:szCs w:val="22"/>
          <w:lang w:val="es-ES"/>
        </w:rPr>
        <w:t>eventos tromboembólicos</w:t>
      </w:r>
      <w:r w:rsidR="00E81614" w:rsidRPr="005E3574">
        <w:rPr>
          <w:rFonts w:cstheme="minorHAnsi"/>
          <w:sz w:val="22"/>
          <w:szCs w:val="22"/>
          <w:lang w:val="es-ES"/>
        </w:rPr>
        <w:t xml:space="preserve"> </w:t>
      </w:r>
      <w:r w:rsidRPr="005E3574">
        <w:rPr>
          <w:rFonts w:cstheme="minorHAnsi"/>
          <w:sz w:val="22"/>
          <w:szCs w:val="22"/>
          <w:lang w:val="es-ES"/>
        </w:rPr>
        <w:t xml:space="preserve">e infartos. No hemos observado este efecto secundario en niños. </w:t>
      </w:r>
    </w:p>
    <w:p w14:paraId="532A8BD6" w14:textId="77777777" w:rsidR="0092507C" w:rsidRPr="005E3574" w:rsidRDefault="0092507C" w:rsidP="0092507C">
      <w:pPr>
        <w:rPr>
          <w:rFonts w:cstheme="minorHAnsi"/>
          <w:sz w:val="22"/>
          <w:szCs w:val="22"/>
          <w:lang w:val="es-ES"/>
        </w:rPr>
      </w:pPr>
    </w:p>
    <w:p w14:paraId="22437EAA" w14:textId="77777777" w:rsidR="0092507C" w:rsidRPr="005E3574" w:rsidRDefault="008A0CC7" w:rsidP="0092507C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 xml:space="preserve">Debe avisarle a su médico si su hijo desarrolla </w:t>
      </w:r>
      <w:r w:rsidR="009210C5" w:rsidRPr="005E3574">
        <w:rPr>
          <w:rFonts w:cstheme="minorHAnsi"/>
          <w:sz w:val="22"/>
          <w:szCs w:val="22"/>
          <w:lang w:val="es-ES"/>
        </w:rPr>
        <w:t>algunos</w:t>
      </w:r>
      <w:r w:rsidRPr="005E3574">
        <w:rPr>
          <w:rFonts w:cstheme="minorHAnsi"/>
          <w:sz w:val="22"/>
          <w:szCs w:val="22"/>
          <w:lang w:val="es-ES"/>
        </w:rPr>
        <w:t xml:space="preserve"> síntomas nuevos o se siente diferente mientras esté tomando un inhibidor </w:t>
      </w:r>
      <w:r w:rsidR="00BB0F4B" w:rsidRPr="005E3574">
        <w:rPr>
          <w:rFonts w:cstheme="minorHAnsi"/>
          <w:sz w:val="22"/>
          <w:szCs w:val="22"/>
          <w:lang w:val="es-ES"/>
        </w:rPr>
        <w:t>de JAK</w:t>
      </w:r>
      <w:r w:rsidRPr="005E3574">
        <w:rPr>
          <w:rFonts w:cstheme="minorHAnsi"/>
          <w:sz w:val="22"/>
          <w:szCs w:val="22"/>
          <w:lang w:val="es-ES"/>
        </w:rPr>
        <w:t>.</w:t>
      </w:r>
    </w:p>
    <w:p w14:paraId="125F0525" w14:textId="77777777" w:rsidR="0092507C" w:rsidRPr="005E3574" w:rsidRDefault="0092507C" w:rsidP="0092507C">
      <w:pPr>
        <w:rPr>
          <w:rFonts w:cstheme="minorHAnsi"/>
          <w:sz w:val="22"/>
          <w:szCs w:val="22"/>
          <w:lang w:val="es-ES"/>
        </w:rPr>
      </w:pPr>
    </w:p>
    <w:p w14:paraId="6255178F" w14:textId="77777777" w:rsidR="0092507C" w:rsidRPr="005E3574" w:rsidRDefault="008A0CC7" w:rsidP="0092507C">
      <w:pPr>
        <w:rPr>
          <w:rFonts w:cstheme="minorHAnsi"/>
          <w:b/>
          <w:bCs/>
          <w:sz w:val="32"/>
          <w:szCs w:val="32"/>
          <w:lang w:val="es-ES"/>
        </w:rPr>
      </w:pPr>
      <w:r w:rsidRPr="005E3574">
        <w:rPr>
          <w:rFonts w:cstheme="minorHAnsi"/>
          <w:b/>
          <w:bCs/>
          <w:sz w:val="32"/>
          <w:szCs w:val="32"/>
          <w:lang w:val="es-ES"/>
        </w:rPr>
        <w:t xml:space="preserve">¿Por cuánto tiempo deberá tomar mi hijo los </w:t>
      </w:r>
      <w:r w:rsidR="003C48D7" w:rsidRPr="005E3574">
        <w:rPr>
          <w:rFonts w:cstheme="minorHAnsi"/>
          <w:b/>
          <w:bCs/>
          <w:sz w:val="32"/>
          <w:szCs w:val="32"/>
          <w:lang w:val="es-ES"/>
        </w:rPr>
        <w:t xml:space="preserve">inhibidores </w:t>
      </w:r>
      <w:r w:rsidR="00BB0F4B" w:rsidRPr="005E3574">
        <w:rPr>
          <w:rFonts w:cstheme="minorHAnsi"/>
          <w:b/>
          <w:bCs/>
          <w:sz w:val="32"/>
          <w:szCs w:val="32"/>
          <w:lang w:val="es-ES"/>
        </w:rPr>
        <w:t>de JAK</w:t>
      </w:r>
      <w:r w:rsidR="0092507C" w:rsidRPr="005E3574">
        <w:rPr>
          <w:rFonts w:cstheme="minorHAnsi"/>
          <w:b/>
          <w:bCs/>
          <w:sz w:val="32"/>
          <w:szCs w:val="32"/>
          <w:lang w:val="es-ES"/>
        </w:rPr>
        <w:t>?</w:t>
      </w:r>
    </w:p>
    <w:p w14:paraId="7575AED9" w14:textId="1E40F088" w:rsidR="0092507C" w:rsidRPr="005E3574" w:rsidRDefault="003C48D7" w:rsidP="00F6348E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 xml:space="preserve">Los inhibidores </w:t>
      </w:r>
      <w:r w:rsidR="00BB0F4B" w:rsidRPr="005E3574">
        <w:rPr>
          <w:rFonts w:cstheme="minorHAnsi"/>
          <w:sz w:val="22"/>
          <w:szCs w:val="22"/>
          <w:lang w:val="es-ES"/>
        </w:rPr>
        <w:t>de JAK</w:t>
      </w:r>
      <w:r w:rsidR="00F6348E" w:rsidRPr="005E3574">
        <w:rPr>
          <w:rFonts w:cstheme="minorHAnsi"/>
          <w:sz w:val="22"/>
          <w:szCs w:val="22"/>
          <w:lang w:val="es-ES"/>
        </w:rPr>
        <w:t xml:space="preserve"> </w:t>
      </w:r>
      <w:r w:rsidR="008A0CC7" w:rsidRPr="005E3574">
        <w:rPr>
          <w:rFonts w:cstheme="minorHAnsi"/>
          <w:sz w:val="22"/>
          <w:szCs w:val="22"/>
          <w:lang w:val="es-ES"/>
        </w:rPr>
        <w:t xml:space="preserve">a menudo se toman por </w:t>
      </w:r>
      <w:r w:rsidR="00F476D1">
        <w:rPr>
          <w:rFonts w:cstheme="minorHAnsi"/>
          <w:sz w:val="22"/>
          <w:szCs w:val="22"/>
          <w:lang w:val="es-ES"/>
        </w:rPr>
        <w:t>varios</w:t>
      </w:r>
      <w:r w:rsidR="00F476D1" w:rsidRPr="005E3574">
        <w:rPr>
          <w:rFonts w:cstheme="minorHAnsi"/>
          <w:sz w:val="22"/>
          <w:szCs w:val="22"/>
          <w:lang w:val="es-ES"/>
        </w:rPr>
        <w:t xml:space="preserve"> </w:t>
      </w:r>
      <w:r w:rsidR="008A0CC7" w:rsidRPr="005E3574">
        <w:rPr>
          <w:rFonts w:cstheme="minorHAnsi"/>
          <w:sz w:val="22"/>
          <w:szCs w:val="22"/>
          <w:lang w:val="es-ES"/>
        </w:rPr>
        <w:t xml:space="preserve">meses o años. Su médico le ayudará a elaborar el mejor </w:t>
      </w:r>
      <w:r w:rsidR="00F476D1">
        <w:rPr>
          <w:rFonts w:cstheme="minorHAnsi"/>
          <w:sz w:val="22"/>
          <w:szCs w:val="22"/>
          <w:lang w:val="es-ES"/>
        </w:rPr>
        <w:t xml:space="preserve">plan de tratamiento </w:t>
      </w:r>
      <w:r w:rsidR="008A0CC7" w:rsidRPr="005E3574">
        <w:rPr>
          <w:rFonts w:cstheme="minorHAnsi"/>
          <w:sz w:val="22"/>
          <w:szCs w:val="22"/>
          <w:lang w:val="es-ES"/>
        </w:rPr>
        <w:t xml:space="preserve">para su hijo. </w:t>
      </w:r>
      <w:r w:rsidRPr="005E3574">
        <w:rPr>
          <w:rFonts w:cstheme="minorHAnsi"/>
          <w:sz w:val="22"/>
          <w:szCs w:val="22"/>
          <w:lang w:val="es-ES"/>
        </w:rPr>
        <w:t xml:space="preserve">Los inhibidores </w:t>
      </w:r>
      <w:r w:rsidR="00BB0F4B" w:rsidRPr="005E3574">
        <w:rPr>
          <w:rFonts w:cstheme="minorHAnsi"/>
          <w:sz w:val="22"/>
          <w:szCs w:val="22"/>
          <w:lang w:val="es-ES"/>
        </w:rPr>
        <w:t>de JAK</w:t>
      </w:r>
      <w:r w:rsidR="0018261A" w:rsidRPr="005E3574">
        <w:rPr>
          <w:rFonts w:cstheme="minorHAnsi"/>
          <w:sz w:val="22"/>
          <w:szCs w:val="22"/>
          <w:lang w:val="es-ES"/>
        </w:rPr>
        <w:t xml:space="preserve"> </w:t>
      </w:r>
      <w:r w:rsidR="008A0CC7" w:rsidRPr="005E3574">
        <w:rPr>
          <w:rFonts w:cstheme="minorHAnsi"/>
          <w:sz w:val="22"/>
          <w:szCs w:val="22"/>
          <w:lang w:val="es-ES"/>
        </w:rPr>
        <w:t xml:space="preserve">no </w:t>
      </w:r>
      <w:r w:rsidR="00E81614" w:rsidRPr="005E3574">
        <w:rPr>
          <w:rFonts w:cstheme="minorHAnsi"/>
          <w:sz w:val="22"/>
          <w:szCs w:val="22"/>
          <w:lang w:val="es-ES"/>
        </w:rPr>
        <w:t>son</w:t>
      </w:r>
      <w:r w:rsidR="00E81614">
        <w:rPr>
          <w:rFonts w:cstheme="minorHAnsi"/>
          <w:sz w:val="22"/>
          <w:szCs w:val="22"/>
          <w:lang w:val="es-ES"/>
        </w:rPr>
        <w:t xml:space="preserve"> curativos. </w:t>
      </w:r>
      <w:r w:rsidR="008A0CC7" w:rsidRPr="005E3574">
        <w:rPr>
          <w:rFonts w:cstheme="minorHAnsi"/>
          <w:sz w:val="22"/>
          <w:szCs w:val="22"/>
          <w:lang w:val="es-ES"/>
        </w:rPr>
        <w:t xml:space="preserve">Si su hijo </w:t>
      </w:r>
      <w:r w:rsidR="00E81614">
        <w:rPr>
          <w:rFonts w:cstheme="minorHAnsi"/>
          <w:sz w:val="22"/>
          <w:szCs w:val="22"/>
          <w:lang w:val="es-ES"/>
        </w:rPr>
        <w:t xml:space="preserve">deja de </w:t>
      </w:r>
      <w:r w:rsidR="008A0CC7" w:rsidRPr="005E3574">
        <w:rPr>
          <w:rFonts w:cstheme="minorHAnsi"/>
          <w:sz w:val="22"/>
          <w:szCs w:val="22"/>
          <w:lang w:val="es-ES"/>
        </w:rPr>
        <w:t>tomarlos, la enfermedad podría regresar.</w:t>
      </w:r>
      <w:r w:rsidR="0018261A" w:rsidRPr="005E3574">
        <w:rPr>
          <w:rFonts w:cstheme="minorHAnsi"/>
          <w:sz w:val="22"/>
          <w:szCs w:val="22"/>
          <w:lang w:val="es-ES"/>
        </w:rPr>
        <w:t xml:space="preserve"> </w:t>
      </w:r>
    </w:p>
    <w:p w14:paraId="3EC1BC3C" w14:textId="77777777" w:rsidR="003261F7" w:rsidRPr="005E3574" w:rsidRDefault="003261F7" w:rsidP="0092507C">
      <w:pPr>
        <w:rPr>
          <w:rFonts w:cstheme="minorHAnsi"/>
          <w:sz w:val="22"/>
          <w:szCs w:val="22"/>
          <w:lang w:val="es-ES"/>
        </w:rPr>
      </w:pPr>
    </w:p>
    <w:p w14:paraId="295F17F3" w14:textId="5C4B7F00" w:rsidR="0092507C" w:rsidRPr="005E3574" w:rsidRDefault="008A0CC7" w:rsidP="0092507C">
      <w:pPr>
        <w:rPr>
          <w:rFonts w:cstheme="minorHAnsi"/>
          <w:b/>
          <w:bCs/>
          <w:sz w:val="32"/>
          <w:szCs w:val="32"/>
          <w:lang w:val="es-ES"/>
        </w:rPr>
      </w:pPr>
      <w:r w:rsidRPr="005E3574">
        <w:rPr>
          <w:rFonts w:cstheme="minorHAnsi"/>
          <w:b/>
          <w:bCs/>
          <w:sz w:val="32"/>
          <w:szCs w:val="32"/>
          <w:lang w:val="es-ES"/>
        </w:rPr>
        <w:t>¿</w:t>
      </w:r>
      <w:r w:rsidR="00E81614">
        <w:rPr>
          <w:rFonts w:cstheme="minorHAnsi"/>
          <w:b/>
          <w:bCs/>
          <w:sz w:val="32"/>
          <w:szCs w:val="32"/>
          <w:lang w:val="es-ES"/>
        </w:rPr>
        <w:t>Mi</w:t>
      </w:r>
      <w:r w:rsidRPr="005E3574">
        <w:rPr>
          <w:rFonts w:cstheme="minorHAnsi"/>
          <w:b/>
          <w:bCs/>
          <w:sz w:val="32"/>
          <w:szCs w:val="32"/>
          <w:lang w:val="es-ES"/>
        </w:rPr>
        <w:t xml:space="preserve"> hijo</w:t>
      </w:r>
      <w:r w:rsidR="00E81614">
        <w:rPr>
          <w:rFonts w:cstheme="minorHAnsi"/>
          <w:b/>
          <w:bCs/>
          <w:sz w:val="32"/>
          <w:szCs w:val="32"/>
          <w:lang w:val="es-ES"/>
        </w:rPr>
        <w:t xml:space="preserve"> puede</w:t>
      </w:r>
      <w:r w:rsidRPr="005E3574">
        <w:rPr>
          <w:rFonts w:cstheme="minorHAnsi"/>
          <w:b/>
          <w:bCs/>
          <w:sz w:val="32"/>
          <w:szCs w:val="32"/>
          <w:lang w:val="es-ES"/>
        </w:rPr>
        <w:t xml:space="preserve"> vacunarse mientras</w:t>
      </w:r>
      <w:r w:rsidR="00C51AE6">
        <w:rPr>
          <w:rFonts w:cstheme="minorHAnsi"/>
          <w:b/>
          <w:bCs/>
          <w:sz w:val="32"/>
          <w:szCs w:val="32"/>
          <w:lang w:val="es-ES"/>
        </w:rPr>
        <w:t xml:space="preserve"> esté</w:t>
      </w:r>
      <w:r w:rsidRPr="005E3574">
        <w:rPr>
          <w:rFonts w:cstheme="minorHAnsi"/>
          <w:b/>
          <w:bCs/>
          <w:sz w:val="32"/>
          <w:szCs w:val="32"/>
          <w:lang w:val="es-ES"/>
        </w:rPr>
        <w:t xml:space="preserve"> tomando un inhibidor </w:t>
      </w:r>
      <w:r w:rsidR="00BB0F4B" w:rsidRPr="005E3574">
        <w:rPr>
          <w:rFonts w:cstheme="minorHAnsi"/>
          <w:b/>
          <w:bCs/>
          <w:sz w:val="32"/>
          <w:szCs w:val="32"/>
          <w:lang w:val="es-ES"/>
        </w:rPr>
        <w:t>de JAK</w:t>
      </w:r>
      <w:r w:rsidR="0092507C" w:rsidRPr="005E3574">
        <w:rPr>
          <w:rFonts w:cstheme="minorHAnsi"/>
          <w:b/>
          <w:bCs/>
          <w:sz w:val="32"/>
          <w:szCs w:val="32"/>
          <w:lang w:val="es-ES"/>
        </w:rPr>
        <w:t>?</w:t>
      </w:r>
    </w:p>
    <w:p w14:paraId="40268A10" w14:textId="4F648F5A" w:rsidR="0018261A" w:rsidRPr="005E3574" w:rsidRDefault="008A0CC7" w:rsidP="009250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</w:pP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La mayoría de las vacunas son seguras para su hijo mientras </w:t>
      </w:r>
      <w:r w:rsidR="00594575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toma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un inhibidor </w:t>
      </w:r>
      <w:r w:rsidR="00BB0F4B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de JAK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. </w:t>
      </w:r>
      <w:r w:rsidR="009210C5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Sin embargo, l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as vacunas </w:t>
      </w:r>
      <w:r w:rsidR="00E8161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vivas atenuadas 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no deben </w:t>
      </w:r>
      <w:r w:rsidR="00E8161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administrarse 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mientras su hijo esté tomando un inhibidor </w:t>
      </w:r>
      <w:r w:rsidR="00BB0F4B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de JAK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.</w:t>
      </w:r>
      <w:r w:rsidR="0018261A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</w:t>
      </w:r>
    </w:p>
    <w:p w14:paraId="218B57EA" w14:textId="77777777" w:rsidR="0018261A" w:rsidRPr="005E3574" w:rsidRDefault="0018261A" w:rsidP="009250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</w:pPr>
    </w:p>
    <w:p w14:paraId="79B86626" w14:textId="0797324C" w:rsidR="008A0CC7" w:rsidRPr="005E3574" w:rsidRDefault="008A0CC7" w:rsidP="009250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</w:pP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Las vacunas son una forma eficaz de proteger a los niños de</w:t>
      </w:r>
      <w:r w:rsidR="00316291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las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infecciones. Existen varios tipos de vacunas.</w:t>
      </w:r>
      <w:r w:rsidR="000C5E2A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Las </w:t>
      </w:r>
      <w:r w:rsidR="00C51AE6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más</w:t>
      </w:r>
      <w:r w:rsidR="000C5E2A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comunes son vacunas inactivadas y vacunas vivas atenuadas.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La</w:t>
      </w:r>
      <w:r w:rsidR="000C5E2A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s vacunas inactivadas utilizan la versión muerta del germen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</w:t>
      </w:r>
      <w:r w:rsidR="000C5E2A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y 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no contienen </w:t>
      </w:r>
      <w:r w:rsidR="000C5E2A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ningún germen vivo que cause una enfermedad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. Estas vacunas son seguras mientras se toma un inhibidor </w:t>
      </w:r>
      <w:r w:rsidR="00BB0F4B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de JAK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. Algunos ejemplos de vacunas </w:t>
      </w:r>
      <w:proofErr w:type="gramStart"/>
      <w:r w:rsidR="000C5E2A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inactivadas  son</w:t>
      </w:r>
      <w:proofErr w:type="gramEnd"/>
      <w:r w:rsidR="0020676F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la vacuna contra el tétano y </w:t>
      </w:r>
      <w:r w:rsidR="00BE7CD8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la vacuna antigripal.</w:t>
      </w:r>
    </w:p>
    <w:p w14:paraId="3233BE36" w14:textId="77777777" w:rsidR="0018261A" w:rsidRPr="005E3574" w:rsidRDefault="0018261A" w:rsidP="0092507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  <w:sz w:val="22"/>
          <w:szCs w:val="22"/>
          <w:lang w:val="es-ES"/>
        </w:rPr>
      </w:pPr>
    </w:p>
    <w:p w14:paraId="0614E195" w14:textId="4326D7C3" w:rsidR="00BE7CD8" w:rsidRPr="005E3574" w:rsidRDefault="00BE7CD8" w:rsidP="00F54C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</w:pP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Las vacunas </w:t>
      </w:r>
      <w:r w:rsidR="000C5E2A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vivas atenuadas 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no se recomiendan para personas que toman inhibidores </w:t>
      </w:r>
      <w:r w:rsidR="00BB0F4B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de JAK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. Éstas incluyen las vacunas contra la vari</w:t>
      </w:r>
      <w:r w:rsidR="00A84142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c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ela, sarampión, paperas y </w:t>
      </w:r>
      <w:r w:rsidR="00A84142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rubéola 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(MMR, por sus siglas en inglés). Si su hijo necesita que </w:t>
      </w:r>
      <w:r w:rsidR="000C5E2A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se le administre 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una de estas vacunas, </w:t>
      </w:r>
      <w:r w:rsidR="00A843A3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podría </w:t>
      </w:r>
      <w:r w:rsidR="00A55619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tener que </w:t>
      </w:r>
      <w:r w:rsidR="00A843A3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dejar de tomar 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el medicamento por </w:t>
      </w:r>
      <w:r w:rsidR="00F476D1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un</w:t>
      </w:r>
      <w:r w:rsidR="0020676F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tiempo antes y después de la vacuna.</w:t>
      </w:r>
    </w:p>
    <w:p w14:paraId="6A1EBAF0" w14:textId="77777777" w:rsidR="00BE7CD8" w:rsidRPr="005E3574" w:rsidRDefault="00BE7CD8" w:rsidP="00F54C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</w:pPr>
    </w:p>
    <w:p w14:paraId="37F670AA" w14:textId="77777777" w:rsidR="0092507C" w:rsidRPr="005E3574" w:rsidRDefault="00BE7CD8" w:rsidP="00F54C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  <w:lang w:val="es-ES"/>
        </w:rPr>
      </w:pP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Puede hallar más información en el folleto de Perspectivas de</w:t>
      </w:r>
      <w:r w:rsidR="00594575"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>l</w:t>
      </w:r>
      <w:r w:rsidRPr="005E3574">
        <w:rPr>
          <w:rStyle w:val="normaltextrun"/>
          <w:rFonts w:asciiTheme="minorHAnsi" w:hAnsiTheme="minorHAnsi" w:cstheme="minorHAnsi"/>
          <w:color w:val="222222"/>
          <w:sz w:val="22"/>
          <w:szCs w:val="22"/>
          <w:lang w:val="es-ES"/>
        </w:rPr>
        <w:t xml:space="preserve"> Paciente llamado </w:t>
      </w:r>
      <w:hyperlink r:id="rId11" w:anchor="Vaccine%20Considerations%20for%20Pediatric%20Populations" w:history="1">
        <w:r w:rsidR="00F54CC4" w:rsidRPr="005E3574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Vaccine Considerations for Pediatric Populations</w:t>
        </w:r>
      </w:hyperlink>
      <w:r w:rsidRPr="005E3574">
        <w:rPr>
          <w:rStyle w:val="Hyperlink"/>
          <w:rFonts w:asciiTheme="minorHAnsi" w:hAnsiTheme="minorHAnsi" w:cstheme="minorHAnsi"/>
          <w:sz w:val="22"/>
          <w:szCs w:val="22"/>
          <w:lang w:val="es-ES"/>
        </w:rPr>
        <w:t xml:space="preserve"> (</w:t>
      </w:r>
      <w:r w:rsidRPr="005E3574">
        <w:rPr>
          <w:rStyle w:val="Hyperlink"/>
          <w:rFonts w:asciiTheme="minorHAnsi" w:hAnsiTheme="minorHAnsi" w:cstheme="minorHAnsi"/>
          <w:i/>
          <w:sz w:val="22"/>
          <w:szCs w:val="22"/>
          <w:lang w:val="es-ES"/>
        </w:rPr>
        <w:t>Consideraciones de vacunación para poblaciones pediátricas</w:t>
      </w:r>
      <w:r w:rsidRPr="005E3574">
        <w:rPr>
          <w:rStyle w:val="Hyperlink"/>
          <w:rFonts w:asciiTheme="minorHAnsi" w:hAnsiTheme="minorHAnsi" w:cstheme="minorHAnsi"/>
          <w:sz w:val="22"/>
          <w:szCs w:val="22"/>
          <w:lang w:val="es-ES"/>
        </w:rPr>
        <w:t>).</w:t>
      </w:r>
    </w:p>
    <w:p w14:paraId="044CFDAE" w14:textId="77777777" w:rsidR="0092507C" w:rsidRPr="005E3574" w:rsidRDefault="0092507C" w:rsidP="0092507C">
      <w:pPr>
        <w:rPr>
          <w:rFonts w:cstheme="minorHAnsi"/>
          <w:sz w:val="22"/>
          <w:szCs w:val="22"/>
          <w:lang w:val="es-ES"/>
        </w:rPr>
      </w:pPr>
    </w:p>
    <w:p w14:paraId="18ACC079" w14:textId="77777777" w:rsidR="000968A9" w:rsidRPr="005E3574" w:rsidRDefault="00BE7CD8" w:rsidP="000968A9">
      <w:pPr>
        <w:rPr>
          <w:rFonts w:ascii="Calibri" w:eastAsia="Times New Roman" w:hAnsi="Calibri" w:cs="Calibri"/>
          <w:color w:val="222222"/>
          <w:sz w:val="22"/>
          <w:szCs w:val="22"/>
          <w:lang w:val="es-ES"/>
        </w:rPr>
      </w:pPr>
      <w:r w:rsidRPr="005E3574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/>
        </w:rPr>
        <w:lastRenderedPageBreak/>
        <w:t>Autoras</w:t>
      </w:r>
      <w:r w:rsidR="000968A9" w:rsidRPr="005E3574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/>
        </w:rPr>
        <w:t>:</w:t>
      </w:r>
    </w:p>
    <w:p w14:paraId="3660A7A4" w14:textId="77777777" w:rsidR="000968A9" w:rsidRPr="005E3574" w:rsidRDefault="000968A9" w:rsidP="000968A9">
      <w:pPr>
        <w:rPr>
          <w:rFonts w:ascii="Calibri" w:eastAsia="Times New Roman" w:hAnsi="Calibri" w:cs="Calibri"/>
          <w:color w:val="222222"/>
          <w:sz w:val="22"/>
          <w:szCs w:val="22"/>
          <w:lang w:val="es-ES"/>
        </w:rPr>
      </w:pPr>
      <w:r w:rsidRPr="005E3574">
        <w:rPr>
          <w:rFonts w:ascii="Calibri" w:eastAsia="Times New Roman" w:hAnsi="Calibri" w:cs="Calibri"/>
          <w:color w:val="222222"/>
          <w:sz w:val="22"/>
          <w:szCs w:val="22"/>
          <w:lang w:val="es-ES"/>
        </w:rPr>
        <w:t>Leslie Castelo-Soccio, MD</w:t>
      </w:r>
      <w:r w:rsidR="00A96F92" w:rsidRPr="005E3574">
        <w:rPr>
          <w:rFonts w:ascii="Calibri" w:eastAsia="Times New Roman" w:hAnsi="Calibri" w:cs="Calibri"/>
          <w:color w:val="222222"/>
          <w:sz w:val="22"/>
          <w:szCs w:val="22"/>
          <w:lang w:val="es-ES"/>
        </w:rPr>
        <w:t>, PhD</w:t>
      </w:r>
      <w:r w:rsidRPr="005E3574">
        <w:rPr>
          <w:rFonts w:ascii="Calibri" w:eastAsia="Times New Roman" w:hAnsi="Calibri" w:cs="Calibri"/>
          <w:color w:val="222222"/>
          <w:sz w:val="22"/>
          <w:szCs w:val="22"/>
          <w:lang w:val="es-ES"/>
        </w:rPr>
        <w:br/>
        <w:t>Liza Siegel, MD</w:t>
      </w:r>
    </w:p>
    <w:p w14:paraId="350C1592" w14:textId="77777777" w:rsidR="00A45801" w:rsidRPr="005E3574" w:rsidRDefault="00A45801" w:rsidP="000968A9">
      <w:pPr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/>
        </w:rPr>
      </w:pPr>
      <w:r w:rsidRPr="005E3574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/>
        </w:rPr>
        <w:t>Revi</w:t>
      </w:r>
      <w:r w:rsidR="00BE7CD8" w:rsidRPr="005E3574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/>
        </w:rPr>
        <w:t>sado por</w:t>
      </w:r>
      <w:r w:rsidRPr="005E3574">
        <w:rPr>
          <w:rFonts w:ascii="Calibri" w:eastAsia="Times New Roman" w:hAnsi="Calibri" w:cs="Calibri"/>
          <w:b/>
          <w:bCs/>
          <w:color w:val="222222"/>
          <w:sz w:val="22"/>
          <w:szCs w:val="22"/>
          <w:lang w:val="es-ES"/>
        </w:rPr>
        <w:t xml:space="preserve">: </w:t>
      </w:r>
    </w:p>
    <w:bookmarkEnd w:id="0"/>
    <w:p w14:paraId="02AA55B8" w14:textId="5CFFCC3F" w:rsidR="0020676F" w:rsidRPr="005E3574" w:rsidRDefault="00F54CC4">
      <w:pPr>
        <w:rPr>
          <w:rFonts w:cstheme="minorHAnsi"/>
          <w:sz w:val="22"/>
          <w:szCs w:val="22"/>
          <w:lang w:val="es-ES"/>
        </w:rPr>
      </w:pPr>
      <w:r w:rsidRPr="005E3574">
        <w:rPr>
          <w:rFonts w:cstheme="minorHAnsi"/>
          <w:sz w:val="22"/>
          <w:szCs w:val="22"/>
          <w:lang w:val="es-ES"/>
        </w:rPr>
        <w:t>Lacey Kruse, MD</w:t>
      </w:r>
      <w:bookmarkEnd w:id="1"/>
    </w:p>
    <w:sectPr w:rsidR="0020676F" w:rsidRPr="005E3574" w:rsidSect="00C70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48F53" w14:textId="77777777" w:rsidR="00C94F5A" w:rsidRDefault="00C94F5A" w:rsidP="00DD798C">
      <w:r>
        <w:separator/>
      </w:r>
    </w:p>
  </w:endnote>
  <w:endnote w:type="continuationSeparator" w:id="0">
    <w:p w14:paraId="6E14452A" w14:textId="77777777" w:rsidR="00C94F5A" w:rsidRDefault="00C94F5A" w:rsidP="00DD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46D41" w14:textId="77777777" w:rsidR="00C94F5A" w:rsidRDefault="00C94F5A" w:rsidP="00DD798C">
      <w:r>
        <w:separator/>
      </w:r>
    </w:p>
  </w:footnote>
  <w:footnote w:type="continuationSeparator" w:id="0">
    <w:p w14:paraId="725ADEBA" w14:textId="77777777" w:rsidR="00C94F5A" w:rsidRDefault="00C94F5A" w:rsidP="00DD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242E"/>
    <w:multiLevelType w:val="multilevel"/>
    <w:tmpl w:val="745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4124F"/>
    <w:multiLevelType w:val="multilevel"/>
    <w:tmpl w:val="0716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A0FCE"/>
    <w:multiLevelType w:val="hybridMultilevel"/>
    <w:tmpl w:val="169843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C8E4110"/>
    <w:multiLevelType w:val="multilevel"/>
    <w:tmpl w:val="9B3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762497">
    <w:abstractNumId w:val="3"/>
  </w:num>
  <w:num w:numId="2" w16cid:durableId="1046837821">
    <w:abstractNumId w:val="1"/>
  </w:num>
  <w:num w:numId="3" w16cid:durableId="207227905">
    <w:abstractNumId w:val="0"/>
  </w:num>
  <w:num w:numId="4" w16cid:durableId="178415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7"/>
    <w:rsid w:val="0000524C"/>
    <w:rsid w:val="00010F82"/>
    <w:rsid w:val="00030232"/>
    <w:rsid w:val="000913EA"/>
    <w:rsid w:val="000968A9"/>
    <w:rsid w:val="000C5E2A"/>
    <w:rsid w:val="000E6B62"/>
    <w:rsid w:val="000F15A7"/>
    <w:rsid w:val="00140812"/>
    <w:rsid w:val="001448C3"/>
    <w:rsid w:val="0018261A"/>
    <w:rsid w:val="001A09DF"/>
    <w:rsid w:val="001B5B75"/>
    <w:rsid w:val="001D665A"/>
    <w:rsid w:val="001E509E"/>
    <w:rsid w:val="0020676F"/>
    <w:rsid w:val="002111FB"/>
    <w:rsid w:val="002621FF"/>
    <w:rsid w:val="0027588C"/>
    <w:rsid w:val="00284574"/>
    <w:rsid w:val="00290AA5"/>
    <w:rsid w:val="002C28F5"/>
    <w:rsid w:val="002D3152"/>
    <w:rsid w:val="00307BC2"/>
    <w:rsid w:val="00316291"/>
    <w:rsid w:val="00325371"/>
    <w:rsid w:val="003261F7"/>
    <w:rsid w:val="00376654"/>
    <w:rsid w:val="003A6B05"/>
    <w:rsid w:val="003B1955"/>
    <w:rsid w:val="003C48D7"/>
    <w:rsid w:val="003C6D99"/>
    <w:rsid w:val="003D52F7"/>
    <w:rsid w:val="003F229C"/>
    <w:rsid w:val="00421FAE"/>
    <w:rsid w:val="00456A27"/>
    <w:rsid w:val="00457D22"/>
    <w:rsid w:val="004772EE"/>
    <w:rsid w:val="004972B7"/>
    <w:rsid w:val="004B17BB"/>
    <w:rsid w:val="00542393"/>
    <w:rsid w:val="00594575"/>
    <w:rsid w:val="005A1BBB"/>
    <w:rsid w:val="005C7578"/>
    <w:rsid w:val="005E3574"/>
    <w:rsid w:val="00651C19"/>
    <w:rsid w:val="006774D7"/>
    <w:rsid w:val="006B286D"/>
    <w:rsid w:val="006B7964"/>
    <w:rsid w:val="006F1375"/>
    <w:rsid w:val="00710D79"/>
    <w:rsid w:val="00733DAA"/>
    <w:rsid w:val="00786750"/>
    <w:rsid w:val="00793253"/>
    <w:rsid w:val="007A1D08"/>
    <w:rsid w:val="007B3086"/>
    <w:rsid w:val="008A0CC7"/>
    <w:rsid w:val="008A4377"/>
    <w:rsid w:val="008B2400"/>
    <w:rsid w:val="008C609C"/>
    <w:rsid w:val="008D7CF4"/>
    <w:rsid w:val="008F2380"/>
    <w:rsid w:val="008F4647"/>
    <w:rsid w:val="009210C5"/>
    <w:rsid w:val="0092507C"/>
    <w:rsid w:val="0093378E"/>
    <w:rsid w:val="00951E26"/>
    <w:rsid w:val="00953D1B"/>
    <w:rsid w:val="00976220"/>
    <w:rsid w:val="009C5C73"/>
    <w:rsid w:val="009D2180"/>
    <w:rsid w:val="009E7DB2"/>
    <w:rsid w:val="009F1CA3"/>
    <w:rsid w:val="00A108FD"/>
    <w:rsid w:val="00A25C5E"/>
    <w:rsid w:val="00A34CCE"/>
    <w:rsid w:val="00A45801"/>
    <w:rsid w:val="00A55619"/>
    <w:rsid w:val="00A84142"/>
    <w:rsid w:val="00A843A3"/>
    <w:rsid w:val="00A96F92"/>
    <w:rsid w:val="00AA4C52"/>
    <w:rsid w:val="00AB1126"/>
    <w:rsid w:val="00AB4523"/>
    <w:rsid w:val="00AC5A32"/>
    <w:rsid w:val="00AC6BF7"/>
    <w:rsid w:val="00AD69D3"/>
    <w:rsid w:val="00AE7B01"/>
    <w:rsid w:val="00AF4BD4"/>
    <w:rsid w:val="00AF7282"/>
    <w:rsid w:val="00B069AE"/>
    <w:rsid w:val="00B11914"/>
    <w:rsid w:val="00B27207"/>
    <w:rsid w:val="00B45063"/>
    <w:rsid w:val="00B45E4E"/>
    <w:rsid w:val="00B604C1"/>
    <w:rsid w:val="00B65324"/>
    <w:rsid w:val="00B70D52"/>
    <w:rsid w:val="00B85CD7"/>
    <w:rsid w:val="00BB0F4B"/>
    <w:rsid w:val="00BE4FBB"/>
    <w:rsid w:val="00BE7CD8"/>
    <w:rsid w:val="00BF4130"/>
    <w:rsid w:val="00C3710B"/>
    <w:rsid w:val="00C51AE6"/>
    <w:rsid w:val="00C707BD"/>
    <w:rsid w:val="00C7511D"/>
    <w:rsid w:val="00C76EC7"/>
    <w:rsid w:val="00C84168"/>
    <w:rsid w:val="00C94F5A"/>
    <w:rsid w:val="00CC1BC7"/>
    <w:rsid w:val="00D45A0B"/>
    <w:rsid w:val="00D62E3C"/>
    <w:rsid w:val="00D9146A"/>
    <w:rsid w:val="00D95C13"/>
    <w:rsid w:val="00DB4712"/>
    <w:rsid w:val="00DD798C"/>
    <w:rsid w:val="00DF2358"/>
    <w:rsid w:val="00E26D80"/>
    <w:rsid w:val="00E42D1F"/>
    <w:rsid w:val="00E44B72"/>
    <w:rsid w:val="00E5749A"/>
    <w:rsid w:val="00E575C5"/>
    <w:rsid w:val="00E75002"/>
    <w:rsid w:val="00E81614"/>
    <w:rsid w:val="00E933D5"/>
    <w:rsid w:val="00EA2BA6"/>
    <w:rsid w:val="00EB7C93"/>
    <w:rsid w:val="00EE40E0"/>
    <w:rsid w:val="00EE472B"/>
    <w:rsid w:val="00EE7221"/>
    <w:rsid w:val="00F16A44"/>
    <w:rsid w:val="00F25F2D"/>
    <w:rsid w:val="00F27D37"/>
    <w:rsid w:val="00F476D1"/>
    <w:rsid w:val="00F54CC4"/>
    <w:rsid w:val="00F6348E"/>
    <w:rsid w:val="00FB5996"/>
    <w:rsid w:val="00FC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0ED14"/>
  <w15:docId w15:val="{0AA8BC17-ABB6-4E04-AD9B-70F15EFC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1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7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8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7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7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19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19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6A44"/>
  </w:style>
  <w:style w:type="paragraph" w:customStyle="1" w:styleId="paragraph">
    <w:name w:val="paragraph"/>
    <w:basedOn w:val="Normal"/>
    <w:rsid w:val="009250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92507C"/>
  </w:style>
  <w:style w:type="character" w:customStyle="1" w:styleId="eop">
    <w:name w:val="eop"/>
    <w:basedOn w:val="DefaultParagraphFont"/>
    <w:rsid w:val="0092507C"/>
  </w:style>
  <w:style w:type="character" w:styleId="FollowedHyperlink">
    <w:name w:val="FollowedHyperlink"/>
    <w:basedOn w:val="DefaultParagraphFont"/>
    <w:uiPriority w:val="99"/>
    <w:semiHidden/>
    <w:unhideWhenUsed/>
    <w:rsid w:val="009250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2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084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33161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13194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327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83743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0753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356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5196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84526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1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dsderm.net/for-patients-families/patient-handout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B1849A9B222458A09D1FD16CE8688" ma:contentTypeVersion="14" ma:contentTypeDescription="Create a new document." ma:contentTypeScope="" ma:versionID="0bc860f6cff207c5e212c54a5a8080e1">
  <xsd:schema xmlns:xsd="http://www.w3.org/2001/XMLSchema" xmlns:xs="http://www.w3.org/2001/XMLSchema" xmlns:p="http://schemas.microsoft.com/office/2006/metadata/properties" xmlns:ns3="755118f9-0a1e-429a-bac2-aec245618f20" xmlns:ns4="9557d15a-0737-4f8b-ad65-4f714abe061e" targetNamespace="http://schemas.microsoft.com/office/2006/metadata/properties" ma:root="true" ma:fieldsID="065e01b3ea0f66b26aacd6bb55b191e9" ns3:_="" ns4:_="">
    <xsd:import namespace="755118f9-0a1e-429a-bac2-aec245618f20"/>
    <xsd:import namespace="9557d15a-0737-4f8b-ad65-4f714abe0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118f9-0a1e-429a-bac2-aec24561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7d15a-0737-4f8b-ad65-4f714abe0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11696-F0A4-4FD9-8F4C-6B568BE5D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118f9-0a1e-429a-bac2-aec245618f20"/>
    <ds:schemaRef ds:uri="9557d15a-0737-4f8b-ad65-4f714abe0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8BF78-26D9-4C2C-90E5-D3F558F6D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7711A-AD16-40CD-8583-542FE65AB0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Lara-Corrales</dc:creator>
  <cp:keywords/>
  <dc:description/>
  <cp:lastModifiedBy>Emily Schoenbaechler</cp:lastModifiedBy>
  <cp:revision>4</cp:revision>
  <dcterms:created xsi:type="dcterms:W3CDTF">2024-12-04T17:25:00Z</dcterms:created>
  <dcterms:modified xsi:type="dcterms:W3CDTF">2024-12-18T16:49:00Z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2021-07-26T23:38:40Z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d72a0bf8-19e5-4c85-86fb-3416eb942050</vt:lpwstr>
  </property>
  <property fmtid="{D5CDD505-2E9C-101B-9397-08002B2CF9AE}" pid="8" name="MSIP_Label_046da4d3-ba20-4986-879c-49e262eff745_ContentBits">
    <vt:lpwstr>0</vt:lpwstr>
  </property>
  <property fmtid="{D5CDD505-2E9C-101B-9397-08002B2CF9AE}" pid="9" name="ContentTypeId">
    <vt:lpwstr>0x01010077AB1849A9B222458A09D1FD16CE8688</vt:lpwstr>
  </property>
</Properties>
</file>