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F1DA" w14:textId="04E6C900" w:rsidR="004A584A" w:rsidRDefault="0056283C" w:rsidP="00734B94">
      <w:pPr>
        <w:jc w:val="center"/>
        <w:rPr>
          <w:rFonts w:ascii="Calibri" w:hAnsi="Calibri" w:cs="Calibri"/>
          <w:b/>
          <w:sz w:val="40"/>
          <w:szCs w:val="40"/>
        </w:rPr>
      </w:pPr>
      <w:r>
        <w:rPr>
          <w:rFonts w:ascii="Calibri" w:hAnsi="Calibri" w:cs="Calibri"/>
          <w:b/>
          <w:noProof/>
          <w:sz w:val="40"/>
          <w:szCs w:val="40"/>
        </w:rPr>
        <w:drawing>
          <wp:inline distT="0" distB="0" distL="0" distR="0" wp14:anchorId="58349FD6" wp14:editId="09694FFF">
            <wp:extent cx="1317041" cy="1325880"/>
            <wp:effectExtent l="0" t="0" r="3810" b="0"/>
            <wp:docPr id="107509867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98675"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7041" cy="1325880"/>
                    </a:xfrm>
                    <a:prstGeom prst="rect">
                      <a:avLst/>
                    </a:prstGeom>
                  </pic:spPr>
                </pic:pic>
              </a:graphicData>
            </a:graphic>
          </wp:inline>
        </w:drawing>
      </w:r>
    </w:p>
    <w:p w14:paraId="7F8EAF38" w14:textId="263DCD5B" w:rsidR="002C01D7" w:rsidRPr="000434A4" w:rsidRDefault="00E55D1C" w:rsidP="00734B94">
      <w:pPr>
        <w:jc w:val="center"/>
        <w:rPr>
          <w:rFonts w:ascii="Calibri" w:hAnsi="Calibri" w:cs="Calibri"/>
          <w:b/>
          <w:sz w:val="40"/>
          <w:szCs w:val="40"/>
        </w:rPr>
      </w:pPr>
      <w:r w:rsidRPr="000434A4">
        <w:rPr>
          <w:rFonts w:ascii="Calibri" w:hAnsi="Calibri" w:cs="Calibri"/>
          <w:b/>
          <w:sz w:val="40"/>
          <w:szCs w:val="40"/>
        </w:rPr>
        <w:t>What Are Infantile Hemangiomas?</w:t>
      </w:r>
    </w:p>
    <w:p w14:paraId="1FE4E963" w14:textId="77777777" w:rsidR="00E431C3" w:rsidRPr="00E55D1C" w:rsidRDefault="00E431C3">
      <w:pPr>
        <w:jc w:val="both"/>
        <w:rPr>
          <w:rFonts w:ascii="Calibri" w:hAnsi="Calibri" w:cs="Calibri"/>
          <w:sz w:val="22"/>
          <w:szCs w:val="22"/>
        </w:rPr>
      </w:pPr>
    </w:p>
    <w:p w14:paraId="2BDA3FFA" w14:textId="77777777" w:rsidR="00DE378E" w:rsidRPr="00E55D1C" w:rsidRDefault="00DE378E" w:rsidP="00DE378E">
      <w:pPr>
        <w:jc w:val="both"/>
        <w:rPr>
          <w:rFonts w:ascii="Calibri" w:hAnsi="Calibri" w:cs="Calibri"/>
          <w:sz w:val="22"/>
          <w:szCs w:val="22"/>
        </w:rPr>
      </w:pPr>
      <w:r w:rsidRPr="00E55D1C">
        <w:rPr>
          <w:rFonts w:ascii="Calibri" w:hAnsi="Calibri" w:cs="Calibri"/>
          <w:sz w:val="22"/>
          <w:szCs w:val="22"/>
        </w:rPr>
        <w:t>Infantile hemangiomas are collections of extra blood vessels in the skin. They are benign (i.e., they are not cancerous) and most often appear during the first few weeks of life.</w:t>
      </w:r>
    </w:p>
    <w:p w14:paraId="6ED51875" w14:textId="77777777" w:rsidR="00DE378E" w:rsidRPr="00E55D1C" w:rsidRDefault="00DE378E" w:rsidP="00DE378E">
      <w:pPr>
        <w:jc w:val="both"/>
        <w:rPr>
          <w:rFonts w:ascii="Calibri" w:hAnsi="Calibri" w:cs="Calibri"/>
          <w:sz w:val="22"/>
          <w:szCs w:val="22"/>
        </w:rPr>
      </w:pPr>
      <w:r w:rsidRPr="00E55D1C">
        <w:rPr>
          <w:rFonts w:ascii="Calibri" w:hAnsi="Calibri" w:cs="Calibri"/>
          <w:sz w:val="22"/>
          <w:szCs w:val="22"/>
        </w:rPr>
        <w:t>Hemangiomas can look different depending on where they are in the skin.</w:t>
      </w:r>
    </w:p>
    <w:p w14:paraId="00183B04" w14:textId="77777777" w:rsidR="00DE378E" w:rsidRPr="00E55D1C" w:rsidRDefault="00DE378E" w:rsidP="00DE378E">
      <w:pPr>
        <w:jc w:val="both"/>
        <w:rPr>
          <w:rFonts w:ascii="Calibri" w:hAnsi="Calibri" w:cs="Calibri"/>
          <w:sz w:val="22"/>
          <w:szCs w:val="22"/>
        </w:rPr>
      </w:pPr>
    </w:p>
    <w:p w14:paraId="3C9CBB54" w14:textId="77777777" w:rsidR="00E431C3" w:rsidRPr="00E55D1C" w:rsidRDefault="00DE378E" w:rsidP="00DE378E">
      <w:pPr>
        <w:jc w:val="both"/>
        <w:rPr>
          <w:rFonts w:ascii="Calibri" w:hAnsi="Calibri" w:cs="Calibri"/>
          <w:sz w:val="22"/>
          <w:szCs w:val="22"/>
        </w:rPr>
      </w:pPr>
      <w:r w:rsidRPr="00E55D1C">
        <w:rPr>
          <w:rFonts w:ascii="Calibri" w:hAnsi="Calibri" w:cs="Calibri"/>
          <w:sz w:val="22"/>
          <w:szCs w:val="22"/>
        </w:rPr>
        <w:t>“Superficial” hemangiomas are bright red and bumpy, often referred to as “strawberry marks” because of their resemblance to the surface of a strawberry. Superficial hemangiomas can begin as small white, pink, or red areas on the skin that quickly change into the more obvious bright red, raised lesions. “Deep” hemangiomas occur under the skin and have a smooth surface, often with a bluish coloration. Some hemangiomas are combinations of superficial and deep lesions. Hemangiomas that are truly present at birth are usually slightly different; these are called “congenital hemangiomas” and typically follow a different course than described below.</w:t>
      </w:r>
    </w:p>
    <w:p w14:paraId="63CB6C2B" w14:textId="77777777" w:rsidR="00DE378E" w:rsidRPr="00E55D1C" w:rsidRDefault="00DE378E" w:rsidP="00DE378E">
      <w:pPr>
        <w:jc w:val="both"/>
        <w:rPr>
          <w:rFonts w:ascii="Calibri" w:hAnsi="Calibri" w:cs="Calibri"/>
          <w:sz w:val="22"/>
          <w:szCs w:val="22"/>
        </w:rPr>
      </w:pPr>
    </w:p>
    <w:p w14:paraId="0E018F42" w14:textId="77777777" w:rsidR="00DE378E" w:rsidRPr="00E55D1C" w:rsidRDefault="00DE378E" w:rsidP="00DE378E">
      <w:pPr>
        <w:jc w:val="both"/>
        <w:rPr>
          <w:rFonts w:ascii="Calibri" w:hAnsi="Calibri" w:cs="Calibri"/>
          <w:b/>
          <w:sz w:val="22"/>
          <w:szCs w:val="22"/>
        </w:rPr>
      </w:pPr>
      <w:r w:rsidRPr="00E55D1C">
        <w:rPr>
          <w:rFonts w:ascii="Calibri" w:hAnsi="Calibri" w:cs="Calibri"/>
          <w:b/>
          <w:sz w:val="22"/>
          <w:szCs w:val="22"/>
        </w:rPr>
        <w:t>Typical Course</w:t>
      </w:r>
    </w:p>
    <w:p w14:paraId="6CE17E16" w14:textId="77777777" w:rsidR="00E431C3" w:rsidRPr="00E55D1C" w:rsidRDefault="00DE378E" w:rsidP="00DE378E">
      <w:pPr>
        <w:jc w:val="both"/>
        <w:rPr>
          <w:rFonts w:ascii="Calibri" w:hAnsi="Calibri" w:cs="Calibri"/>
          <w:sz w:val="22"/>
          <w:szCs w:val="22"/>
        </w:rPr>
      </w:pPr>
      <w:r w:rsidRPr="00E55D1C">
        <w:rPr>
          <w:rFonts w:ascii="Calibri" w:hAnsi="Calibri" w:cs="Calibri"/>
          <w:sz w:val="22"/>
          <w:szCs w:val="22"/>
        </w:rPr>
        <w:t>Infantile hemangiomas follow a fairly predictable course. There is a period of rapid growth/expansion in the first 2-3 months of life, which rarely goes beyond 6 months of age. Deep hemangiomas can sometimes grow longer. Between 6-18 months of age, most hemangiomas begin to slowly improve, a process called “involution.” The hemangioma will become less red, greyer, softer and flatter. Improvement in the hemangioma takes many years. About half of all hemangiomas will be considerably better by about 5 years of age. Some others will continue to improve with time. The vast majority of hemangiomas are significantly improved by 10 years of age. Though it is difficult to predict how any individual hemangioma will evolve, it is important to remember this natural course, as most hemangiomas do not require treatment and resolve on their own with time.</w:t>
      </w:r>
    </w:p>
    <w:p w14:paraId="21AF0B27" w14:textId="77777777" w:rsidR="00DE378E" w:rsidRPr="00E55D1C" w:rsidRDefault="00DE378E" w:rsidP="00DE378E">
      <w:pPr>
        <w:jc w:val="both"/>
        <w:rPr>
          <w:rFonts w:ascii="Calibri" w:hAnsi="Calibri" w:cs="Calibri"/>
          <w:b/>
          <w:sz w:val="22"/>
          <w:szCs w:val="22"/>
        </w:rPr>
      </w:pPr>
      <w:r w:rsidRPr="00E55D1C">
        <w:rPr>
          <w:rFonts w:ascii="Calibri" w:hAnsi="Calibri" w:cs="Calibri"/>
          <w:sz w:val="22"/>
          <w:szCs w:val="22"/>
        </w:rPr>
        <w:br/>
      </w:r>
      <w:r w:rsidRPr="00E55D1C">
        <w:rPr>
          <w:rFonts w:ascii="Calibri" w:hAnsi="Calibri" w:cs="Calibri"/>
          <w:b/>
          <w:sz w:val="22"/>
          <w:szCs w:val="22"/>
        </w:rPr>
        <w:t>Rare Cases</w:t>
      </w:r>
    </w:p>
    <w:p w14:paraId="534BA611" w14:textId="77777777" w:rsidR="00E431C3" w:rsidRPr="00E55D1C" w:rsidRDefault="00DE378E" w:rsidP="00DE378E">
      <w:pPr>
        <w:widowControl w:val="0"/>
        <w:autoSpaceDE w:val="0"/>
        <w:autoSpaceDN w:val="0"/>
        <w:adjustRightInd w:val="0"/>
        <w:jc w:val="both"/>
        <w:rPr>
          <w:rFonts w:ascii="Calibri" w:hAnsi="Calibri" w:cs="Calibri"/>
          <w:sz w:val="22"/>
          <w:szCs w:val="22"/>
        </w:rPr>
      </w:pPr>
      <w:r w:rsidRPr="00E55D1C">
        <w:rPr>
          <w:rFonts w:ascii="Calibri" w:hAnsi="Calibri" w:cs="Calibri"/>
          <w:sz w:val="22"/>
          <w:szCs w:val="22"/>
        </w:rPr>
        <w:t>Although most hemangiomas do not cause any problems, there can be rare complications such as bleeding or ulceration (breakdown in the skin of the hemangioma). While many parents worry about hemangiomas “bursting” and bleeding, they usually only bleed if ulcerated. The bleeding may be rapid, but usually only lasts a short time. Bleeding typically stops with gentle, continuous pressure for 15 minutes. Hemangiomas generally do not cause any pain unless they ulcerate.</w:t>
      </w:r>
    </w:p>
    <w:p w14:paraId="182EBE48" w14:textId="77777777" w:rsidR="00DE378E" w:rsidRPr="00E55D1C" w:rsidRDefault="00DE378E" w:rsidP="00DE378E">
      <w:pPr>
        <w:widowControl w:val="0"/>
        <w:autoSpaceDE w:val="0"/>
        <w:autoSpaceDN w:val="0"/>
        <w:adjustRightInd w:val="0"/>
        <w:jc w:val="both"/>
        <w:rPr>
          <w:rFonts w:ascii="Calibri" w:hAnsi="Calibri" w:cs="Calibri"/>
          <w:color w:val="1A1A1A"/>
          <w:sz w:val="22"/>
          <w:szCs w:val="22"/>
        </w:rPr>
      </w:pPr>
    </w:p>
    <w:p w14:paraId="54469D68" w14:textId="77777777" w:rsidR="00E431C3" w:rsidRPr="00E55D1C" w:rsidRDefault="00DE378E" w:rsidP="00DE378E">
      <w:pPr>
        <w:jc w:val="both"/>
        <w:rPr>
          <w:rFonts w:ascii="Calibri" w:hAnsi="Calibri" w:cs="Calibri"/>
          <w:color w:val="1A1A1A"/>
          <w:sz w:val="22"/>
          <w:szCs w:val="22"/>
        </w:rPr>
      </w:pPr>
      <w:r w:rsidRPr="00E55D1C">
        <w:rPr>
          <w:rFonts w:ascii="Calibri" w:hAnsi="Calibri" w:cs="Calibri"/>
          <w:color w:val="1A1A1A"/>
          <w:sz w:val="22"/>
          <w:szCs w:val="22"/>
        </w:rPr>
        <w:t>A minority of hemangiomas can cause more serious concerns: Depending on the location and size of the hemangioma, some may interfere with eating, vision, hearing or breathing, or may be associated with other medical problems. There can also be significant concerns about long-term cosmetic outcomes, especially for hemangiomas on the face.</w:t>
      </w:r>
    </w:p>
    <w:p w14:paraId="34118309" w14:textId="77777777" w:rsidR="00DE378E" w:rsidRPr="00E55D1C" w:rsidRDefault="00DE378E" w:rsidP="00DE378E">
      <w:pPr>
        <w:jc w:val="both"/>
        <w:rPr>
          <w:rFonts w:ascii="Calibri" w:hAnsi="Calibri" w:cs="Calibri"/>
          <w:sz w:val="22"/>
          <w:szCs w:val="22"/>
        </w:rPr>
      </w:pPr>
    </w:p>
    <w:p w14:paraId="1EDCCB76" w14:textId="77777777" w:rsidR="00DE378E" w:rsidRPr="00E55D1C" w:rsidRDefault="00DE378E" w:rsidP="00DE378E">
      <w:pPr>
        <w:jc w:val="center"/>
        <w:rPr>
          <w:rFonts w:ascii="Calibri" w:hAnsi="Calibri" w:cs="Calibri"/>
          <w:b/>
          <w:sz w:val="22"/>
          <w:szCs w:val="22"/>
          <w:u w:val="single"/>
        </w:rPr>
      </w:pPr>
      <w:r w:rsidRPr="00E55D1C">
        <w:rPr>
          <w:rFonts w:ascii="Calibri" w:hAnsi="Calibri" w:cs="Calibri"/>
          <w:b/>
          <w:sz w:val="22"/>
          <w:szCs w:val="22"/>
          <w:u w:val="single"/>
        </w:rPr>
        <w:t>DOES MY CHILD’S HEMANGIOMA NEED TO BE TREATED?</w:t>
      </w:r>
    </w:p>
    <w:p w14:paraId="17762385" w14:textId="30C65AD5" w:rsidR="00E431C3" w:rsidRPr="00E55D1C" w:rsidRDefault="004E7C5E" w:rsidP="004E7C5E">
      <w:pPr>
        <w:jc w:val="both"/>
        <w:rPr>
          <w:rFonts w:ascii="Calibri" w:hAnsi="Calibri" w:cs="Calibri"/>
          <w:color w:val="000000" w:themeColor="text1"/>
          <w:sz w:val="22"/>
          <w:szCs w:val="22"/>
        </w:rPr>
      </w:pPr>
      <w:r w:rsidRPr="00E55D1C">
        <w:rPr>
          <w:rFonts w:ascii="Calibri" w:hAnsi="Calibri" w:cs="Calibri"/>
          <w:color w:val="000000" w:themeColor="text1"/>
          <w:sz w:val="22"/>
          <w:szCs w:val="22"/>
        </w:rPr>
        <w:lastRenderedPageBreak/>
        <w:br/>
        <w:t>The decision whether to treat the hemangioma is determined by the age of the patient, size and location of the hemangioma, how rapidly it is growing, and whether it is likely to cause any problems. There are 3 main indications for treatment:</w:t>
      </w:r>
    </w:p>
    <w:p w14:paraId="2A3D5AE4" w14:textId="77777777" w:rsidR="004E7C5E" w:rsidRPr="00E55D1C" w:rsidRDefault="004E7C5E" w:rsidP="00106160">
      <w:pPr>
        <w:pStyle w:val="ListParagraph"/>
        <w:numPr>
          <w:ilvl w:val="0"/>
          <w:numId w:val="2"/>
        </w:numPr>
        <w:jc w:val="both"/>
        <w:rPr>
          <w:rFonts w:ascii="Calibri" w:hAnsi="Calibri" w:cs="Calibri"/>
          <w:color w:val="000000" w:themeColor="text1"/>
          <w:sz w:val="22"/>
          <w:szCs w:val="22"/>
        </w:rPr>
      </w:pPr>
      <w:r w:rsidRPr="00E55D1C">
        <w:rPr>
          <w:rFonts w:ascii="Calibri" w:hAnsi="Calibri" w:cs="Calibri"/>
          <w:color w:val="000000" w:themeColor="text1"/>
          <w:sz w:val="22"/>
          <w:szCs w:val="22"/>
        </w:rPr>
        <w:t xml:space="preserve">A medical complication </w:t>
      </w:r>
    </w:p>
    <w:p w14:paraId="0ED4B1CD" w14:textId="77777777" w:rsidR="004E7C5E" w:rsidRPr="00E55D1C" w:rsidRDefault="004E7C5E" w:rsidP="00BE40D6">
      <w:pPr>
        <w:pStyle w:val="ListParagraph"/>
        <w:numPr>
          <w:ilvl w:val="0"/>
          <w:numId w:val="2"/>
        </w:numPr>
        <w:jc w:val="both"/>
        <w:rPr>
          <w:rFonts w:ascii="Calibri" w:hAnsi="Calibri" w:cs="Calibri"/>
          <w:color w:val="000000" w:themeColor="text1"/>
          <w:sz w:val="22"/>
          <w:szCs w:val="22"/>
        </w:rPr>
      </w:pPr>
      <w:r w:rsidRPr="00E55D1C">
        <w:rPr>
          <w:rFonts w:ascii="Calibri" w:hAnsi="Calibri" w:cs="Calibri"/>
          <w:color w:val="000000" w:themeColor="text1"/>
          <w:sz w:val="22"/>
          <w:szCs w:val="22"/>
        </w:rPr>
        <w:t xml:space="preserve">Ulceration </w:t>
      </w:r>
    </w:p>
    <w:p w14:paraId="10B5B834" w14:textId="77777777" w:rsidR="004E7C5E" w:rsidRPr="00E55D1C" w:rsidRDefault="004E7C5E" w:rsidP="00BE40D6">
      <w:pPr>
        <w:pStyle w:val="ListParagraph"/>
        <w:numPr>
          <w:ilvl w:val="0"/>
          <w:numId w:val="2"/>
        </w:numPr>
        <w:jc w:val="both"/>
        <w:rPr>
          <w:rFonts w:ascii="Calibri" w:hAnsi="Calibri" w:cs="Calibri"/>
          <w:color w:val="000000" w:themeColor="text1"/>
          <w:sz w:val="22"/>
          <w:szCs w:val="22"/>
        </w:rPr>
      </w:pPr>
      <w:r w:rsidRPr="00E55D1C">
        <w:rPr>
          <w:rFonts w:ascii="Calibri" w:hAnsi="Calibri" w:cs="Calibri"/>
          <w:color w:val="000000" w:themeColor="text1"/>
          <w:sz w:val="22"/>
          <w:szCs w:val="22"/>
        </w:rPr>
        <w:t>Causing or threatening to cause disfigurement or scarring by distorting the normal shape and size of the affected area of skin</w:t>
      </w:r>
    </w:p>
    <w:p w14:paraId="2668553F" w14:textId="77777777" w:rsidR="004E7C5E" w:rsidRPr="00E55D1C" w:rsidRDefault="004E7C5E">
      <w:pPr>
        <w:jc w:val="both"/>
        <w:rPr>
          <w:rFonts w:ascii="Calibri" w:hAnsi="Calibri" w:cs="Calibri"/>
          <w:color w:val="000000" w:themeColor="text1"/>
          <w:sz w:val="22"/>
          <w:szCs w:val="22"/>
        </w:rPr>
      </w:pPr>
    </w:p>
    <w:p w14:paraId="0B9B07C4" w14:textId="77777777" w:rsidR="00E431C3" w:rsidRPr="00E55D1C" w:rsidRDefault="004E7C5E" w:rsidP="004E7C5E">
      <w:pPr>
        <w:jc w:val="center"/>
        <w:rPr>
          <w:rFonts w:ascii="Calibri" w:hAnsi="Calibri" w:cs="Calibri"/>
          <w:b/>
          <w:color w:val="000000" w:themeColor="text1"/>
          <w:sz w:val="22"/>
          <w:szCs w:val="22"/>
          <w:u w:val="single"/>
        </w:rPr>
      </w:pPr>
      <w:r w:rsidRPr="00E55D1C">
        <w:rPr>
          <w:rFonts w:ascii="Calibri" w:hAnsi="Calibri" w:cs="Calibri"/>
          <w:b/>
          <w:color w:val="000000" w:themeColor="text1"/>
          <w:sz w:val="22"/>
          <w:szCs w:val="22"/>
          <w:u w:val="single"/>
        </w:rPr>
        <w:t>POSSIBLE TREATMENT OPTIONS</w:t>
      </w:r>
    </w:p>
    <w:p w14:paraId="55858E51" w14:textId="77777777" w:rsidR="00E431C3" w:rsidRPr="00E55D1C" w:rsidRDefault="00E431C3">
      <w:pPr>
        <w:jc w:val="both"/>
        <w:rPr>
          <w:rFonts w:ascii="Calibri" w:hAnsi="Calibri" w:cs="Calibri"/>
          <w:color w:val="000000" w:themeColor="text1"/>
          <w:sz w:val="22"/>
          <w:szCs w:val="22"/>
        </w:rPr>
      </w:pPr>
    </w:p>
    <w:p w14:paraId="7FB1A864" w14:textId="77777777" w:rsidR="00E431C3" w:rsidRPr="00E55D1C" w:rsidRDefault="000E1BFF">
      <w:pPr>
        <w:jc w:val="both"/>
        <w:rPr>
          <w:rFonts w:ascii="Calibri" w:hAnsi="Calibri" w:cs="Calibri"/>
          <w:b/>
          <w:color w:val="000000" w:themeColor="text1"/>
          <w:sz w:val="22"/>
          <w:szCs w:val="22"/>
        </w:rPr>
      </w:pPr>
      <w:r w:rsidRPr="00E55D1C">
        <w:rPr>
          <w:rFonts w:ascii="Calibri" w:hAnsi="Calibri" w:cs="Calibri"/>
          <w:b/>
          <w:color w:val="000000" w:themeColor="text1"/>
          <w:sz w:val="22"/>
          <w:szCs w:val="22"/>
          <w:u w:val="single"/>
        </w:rPr>
        <w:t xml:space="preserve">Localized </w:t>
      </w:r>
      <w:r w:rsidR="00A62E2E" w:rsidRPr="00E55D1C">
        <w:rPr>
          <w:rFonts w:ascii="Calibri" w:hAnsi="Calibri" w:cs="Calibri"/>
          <w:b/>
          <w:color w:val="000000" w:themeColor="text1"/>
          <w:sz w:val="22"/>
          <w:szCs w:val="22"/>
          <w:u w:val="single"/>
        </w:rPr>
        <w:t>Treatments</w:t>
      </w:r>
      <w:r w:rsidRPr="00E55D1C">
        <w:rPr>
          <w:rFonts w:ascii="Calibri" w:hAnsi="Calibri" w:cs="Calibri"/>
          <w:b/>
          <w:color w:val="000000" w:themeColor="text1"/>
          <w:sz w:val="22"/>
          <w:szCs w:val="22"/>
        </w:rPr>
        <w:t xml:space="preserve">: </w:t>
      </w:r>
    </w:p>
    <w:p w14:paraId="5D9604E7" w14:textId="77777777" w:rsidR="00E431C3" w:rsidRPr="00E55D1C" w:rsidRDefault="000E1BFF" w:rsidP="00B7745C">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Topical beta-blocker.</w:t>
      </w:r>
      <w:r w:rsidRPr="00E55D1C">
        <w:rPr>
          <w:rFonts w:ascii="Calibri" w:hAnsi="Calibri" w:cs="Calibri"/>
          <w:color w:val="000000" w:themeColor="text1"/>
          <w:sz w:val="22"/>
          <w:szCs w:val="22"/>
        </w:rPr>
        <w:t xml:space="preserve"> </w:t>
      </w:r>
      <w:r w:rsidR="00B7745C" w:rsidRPr="00E55D1C">
        <w:rPr>
          <w:rFonts w:ascii="Calibri" w:hAnsi="Calibri" w:cs="Calibri"/>
          <w:color w:val="000000" w:themeColor="text1"/>
          <w:sz w:val="22"/>
          <w:szCs w:val="22"/>
        </w:rPr>
        <w:t>A topical medication, such as timolol, is applied only to the hemangioma. This can help prevent growth, and sometimes shrink and fade small superficial hemangiomas.</w:t>
      </w:r>
    </w:p>
    <w:p w14:paraId="5F47066E" w14:textId="77777777" w:rsidR="00E431C3" w:rsidRPr="00E55D1C" w:rsidRDefault="00E431C3">
      <w:pPr>
        <w:jc w:val="both"/>
        <w:rPr>
          <w:rFonts w:ascii="Calibri" w:hAnsi="Calibri" w:cs="Calibri"/>
          <w:color w:val="000000" w:themeColor="text1"/>
          <w:sz w:val="22"/>
          <w:szCs w:val="22"/>
        </w:rPr>
      </w:pPr>
    </w:p>
    <w:p w14:paraId="42CE951C" w14:textId="7BB491E8" w:rsidR="00B7745C" w:rsidRPr="00E55D1C" w:rsidRDefault="000E1BFF" w:rsidP="00B7745C">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Topical steroid</w:t>
      </w:r>
      <w:r w:rsidRPr="00E55D1C">
        <w:rPr>
          <w:rFonts w:ascii="Calibri" w:hAnsi="Calibri" w:cs="Calibri"/>
          <w:color w:val="000000" w:themeColor="text1"/>
          <w:sz w:val="22"/>
          <w:szCs w:val="22"/>
        </w:rPr>
        <w:t xml:space="preserve">. </w:t>
      </w:r>
      <w:r w:rsidR="00B7745C" w:rsidRPr="00E55D1C">
        <w:rPr>
          <w:rFonts w:ascii="Calibri" w:hAnsi="Calibri" w:cs="Calibri"/>
          <w:color w:val="000000" w:themeColor="text1"/>
          <w:sz w:val="22"/>
          <w:szCs w:val="22"/>
        </w:rPr>
        <w:t xml:space="preserve">Topical steroids can also help prevent the growth of small, thin </w:t>
      </w:r>
      <w:r w:rsidR="00E55D1C" w:rsidRPr="00E55D1C">
        <w:rPr>
          <w:rFonts w:ascii="Calibri" w:hAnsi="Calibri" w:cs="Calibri"/>
          <w:color w:val="000000" w:themeColor="text1"/>
          <w:sz w:val="22"/>
          <w:szCs w:val="22"/>
        </w:rPr>
        <w:t>hemangiomas</w:t>
      </w:r>
      <w:r w:rsidR="00B7745C" w:rsidRPr="00E55D1C">
        <w:rPr>
          <w:rFonts w:ascii="Calibri" w:hAnsi="Calibri" w:cs="Calibri"/>
          <w:color w:val="000000" w:themeColor="text1"/>
          <w:sz w:val="22"/>
          <w:szCs w:val="22"/>
        </w:rPr>
        <w:t>.</w:t>
      </w:r>
    </w:p>
    <w:p w14:paraId="0A3B2346" w14:textId="77777777" w:rsidR="00E431C3" w:rsidRPr="00E55D1C" w:rsidRDefault="00B7745C" w:rsidP="00B7745C">
      <w:pPr>
        <w:jc w:val="both"/>
        <w:rPr>
          <w:rFonts w:ascii="Calibri" w:hAnsi="Calibri" w:cs="Calibri"/>
          <w:color w:val="000000" w:themeColor="text1"/>
          <w:sz w:val="22"/>
          <w:szCs w:val="22"/>
        </w:rPr>
      </w:pPr>
      <w:r w:rsidRPr="00E55D1C">
        <w:rPr>
          <w:rFonts w:ascii="Calibri" w:hAnsi="Calibri" w:cs="Calibri"/>
          <w:color w:val="000000" w:themeColor="text1"/>
          <w:sz w:val="22"/>
          <w:szCs w:val="22"/>
        </w:rPr>
        <w:t>However, they aren’t as frequently used as timolol (topical beta-blocker), which is usually a more effective option.</w:t>
      </w:r>
    </w:p>
    <w:p w14:paraId="19C4EE94" w14:textId="77777777" w:rsidR="00E431C3" w:rsidRPr="00E55D1C" w:rsidRDefault="00E431C3">
      <w:pPr>
        <w:jc w:val="both"/>
        <w:rPr>
          <w:rFonts w:ascii="Calibri" w:hAnsi="Calibri" w:cs="Calibri"/>
          <w:color w:val="000000" w:themeColor="text1"/>
          <w:sz w:val="22"/>
          <w:szCs w:val="22"/>
        </w:rPr>
      </w:pPr>
    </w:p>
    <w:p w14:paraId="33015572" w14:textId="77777777" w:rsidR="00E431C3" w:rsidRPr="00E55D1C" w:rsidRDefault="000E1BFF" w:rsidP="00B7745C">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Steroid injection.</w:t>
      </w:r>
      <w:r w:rsidRPr="00E55D1C">
        <w:rPr>
          <w:rFonts w:ascii="Calibri" w:hAnsi="Calibri" w:cs="Calibri"/>
          <w:color w:val="000000" w:themeColor="text1"/>
          <w:sz w:val="22"/>
          <w:szCs w:val="22"/>
        </w:rPr>
        <w:t xml:space="preserve"> </w:t>
      </w:r>
      <w:r w:rsidR="00B7745C" w:rsidRPr="00E55D1C">
        <w:rPr>
          <w:rFonts w:ascii="Calibri" w:hAnsi="Calibri" w:cs="Calibri"/>
          <w:color w:val="000000" w:themeColor="text1"/>
          <w:sz w:val="22"/>
          <w:szCs w:val="22"/>
        </w:rPr>
        <w:t>Steroid can be injected directly into the hemangioma to help slow its growth. This works best for smaller, localized hemangiomas.</w:t>
      </w:r>
    </w:p>
    <w:p w14:paraId="5537BA4C" w14:textId="77777777" w:rsidR="00E431C3" w:rsidRPr="00E55D1C" w:rsidRDefault="00E431C3">
      <w:pPr>
        <w:jc w:val="both"/>
        <w:rPr>
          <w:rFonts w:ascii="Calibri" w:hAnsi="Calibri" w:cs="Calibri"/>
          <w:color w:val="000000" w:themeColor="text1"/>
          <w:sz w:val="22"/>
          <w:szCs w:val="22"/>
        </w:rPr>
      </w:pPr>
    </w:p>
    <w:p w14:paraId="55F2E52D" w14:textId="77777777" w:rsidR="00E431C3" w:rsidRPr="00E55D1C" w:rsidRDefault="000E1BFF">
      <w:pPr>
        <w:jc w:val="both"/>
        <w:rPr>
          <w:rFonts w:ascii="Calibri" w:hAnsi="Calibri" w:cs="Calibri"/>
          <w:b/>
          <w:color w:val="000000" w:themeColor="text1"/>
          <w:sz w:val="22"/>
          <w:szCs w:val="22"/>
        </w:rPr>
      </w:pPr>
      <w:r w:rsidRPr="00E55D1C">
        <w:rPr>
          <w:rFonts w:ascii="Calibri" w:hAnsi="Calibri" w:cs="Calibri"/>
          <w:b/>
          <w:color w:val="000000" w:themeColor="text1"/>
          <w:sz w:val="22"/>
          <w:szCs w:val="22"/>
          <w:u w:val="single"/>
        </w:rPr>
        <w:t>Systemic Treatments</w:t>
      </w:r>
      <w:r w:rsidRPr="00E55D1C">
        <w:rPr>
          <w:rFonts w:ascii="Calibri" w:hAnsi="Calibri" w:cs="Calibri"/>
          <w:b/>
          <w:color w:val="000000" w:themeColor="text1"/>
          <w:sz w:val="22"/>
          <w:szCs w:val="22"/>
        </w:rPr>
        <w:t xml:space="preserve">: </w:t>
      </w:r>
    </w:p>
    <w:p w14:paraId="624EDAF1" w14:textId="77777777" w:rsidR="00E431C3" w:rsidRPr="00E55D1C" w:rsidRDefault="000E1BFF" w:rsidP="00B7745C">
      <w:pPr>
        <w:jc w:val="both"/>
        <w:rPr>
          <w:rFonts w:ascii="Calibri" w:hAnsi="Calibri" w:cs="Calibri"/>
          <w:color w:val="000000" w:themeColor="text1"/>
          <w:sz w:val="22"/>
          <w:szCs w:val="22"/>
        </w:rPr>
      </w:pPr>
      <w:r w:rsidRPr="00E55D1C">
        <w:rPr>
          <w:rFonts w:ascii="Calibri" w:hAnsi="Calibri" w:cs="Calibri"/>
          <w:b/>
          <w:bCs/>
          <w:color w:val="000000" w:themeColor="text1"/>
          <w:sz w:val="22"/>
          <w:szCs w:val="22"/>
        </w:rPr>
        <w:t>Propranolol</w:t>
      </w:r>
      <w:r w:rsidR="00B7745C" w:rsidRPr="00E55D1C">
        <w:rPr>
          <w:rFonts w:ascii="Calibri" w:hAnsi="Calibri" w:cs="Calibri"/>
          <w:color w:val="000000" w:themeColor="text1"/>
          <w:sz w:val="22"/>
          <w:szCs w:val="22"/>
        </w:rPr>
        <w:t xml:space="preserve"> is a medication given by mouth that is now used commonly for the treatment of problematic hemangiomas. It has been used for many years to treat high blood pressure. It must be used with caution because it can cause a drop in blood sugar if the baby taking it does not eat regularly. It also may cause a drop in blood pressure or heart rate. Close observation with your doctor is necessary. </w:t>
      </w:r>
      <w:r w:rsidRPr="00E55D1C">
        <w:rPr>
          <w:rFonts w:ascii="Calibri" w:hAnsi="Calibri" w:cs="Calibri"/>
          <w:color w:val="000000" w:themeColor="text1"/>
          <w:sz w:val="22"/>
          <w:szCs w:val="22"/>
          <w:shd w:val="clear" w:color="auto" w:fill="FFFFFF"/>
        </w:rPr>
        <w:t xml:space="preserve"> </w:t>
      </w:r>
    </w:p>
    <w:p w14:paraId="06324977" w14:textId="77777777" w:rsidR="00E431C3" w:rsidRPr="00E55D1C" w:rsidRDefault="00E431C3">
      <w:pPr>
        <w:jc w:val="both"/>
        <w:rPr>
          <w:rFonts w:ascii="Calibri" w:hAnsi="Calibri" w:cs="Calibri"/>
          <w:color w:val="000000" w:themeColor="text1"/>
          <w:sz w:val="22"/>
          <w:szCs w:val="22"/>
        </w:rPr>
      </w:pPr>
    </w:p>
    <w:p w14:paraId="5238FBA6" w14:textId="4497733F" w:rsidR="00E431C3" w:rsidRPr="00E55D1C" w:rsidRDefault="000E1BFF" w:rsidP="00B7745C">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Oral steroids</w:t>
      </w:r>
      <w:r w:rsidRPr="00E55D1C">
        <w:rPr>
          <w:rFonts w:ascii="Calibri" w:hAnsi="Calibri" w:cs="Calibri"/>
          <w:color w:val="000000" w:themeColor="text1"/>
          <w:sz w:val="22"/>
          <w:szCs w:val="22"/>
          <w:shd w:val="clear" w:color="auto" w:fill="FFFFFF"/>
        </w:rPr>
        <w:t xml:space="preserve"> </w:t>
      </w:r>
      <w:r w:rsidR="00B7745C" w:rsidRPr="00E55D1C">
        <w:rPr>
          <w:rFonts w:ascii="Calibri" w:hAnsi="Calibri" w:cs="Calibri"/>
          <w:color w:val="000000" w:themeColor="text1"/>
          <w:sz w:val="22"/>
          <w:szCs w:val="22"/>
          <w:shd w:val="clear" w:color="auto" w:fill="FFFFFF"/>
        </w:rPr>
        <w:t>have been largely replaced by safer and more effective options, but are still used in select cases, which will be determined by your doctor.</w:t>
      </w:r>
    </w:p>
    <w:p w14:paraId="6F1AE997" w14:textId="77777777" w:rsidR="00E431C3" w:rsidRPr="00E55D1C" w:rsidRDefault="00E431C3">
      <w:pPr>
        <w:jc w:val="both"/>
        <w:rPr>
          <w:rFonts w:ascii="Calibri" w:hAnsi="Calibri" w:cs="Calibri"/>
          <w:color w:val="000000" w:themeColor="text1"/>
          <w:sz w:val="22"/>
          <w:szCs w:val="22"/>
        </w:rPr>
      </w:pPr>
    </w:p>
    <w:p w14:paraId="76804156" w14:textId="77777777" w:rsidR="00E431C3" w:rsidRPr="00E55D1C" w:rsidRDefault="000E1BFF">
      <w:pPr>
        <w:jc w:val="both"/>
        <w:rPr>
          <w:rFonts w:ascii="Calibri" w:hAnsi="Calibri" w:cs="Calibri"/>
          <w:b/>
          <w:color w:val="000000" w:themeColor="text1"/>
          <w:sz w:val="22"/>
          <w:szCs w:val="22"/>
        </w:rPr>
      </w:pPr>
      <w:r w:rsidRPr="00E55D1C">
        <w:rPr>
          <w:rFonts w:ascii="Calibri" w:hAnsi="Calibri" w:cs="Calibri"/>
          <w:b/>
          <w:color w:val="000000" w:themeColor="text1"/>
          <w:sz w:val="22"/>
          <w:szCs w:val="22"/>
          <w:u w:val="single"/>
        </w:rPr>
        <w:t xml:space="preserve">Other </w:t>
      </w:r>
      <w:r w:rsidR="00AA4072" w:rsidRPr="00E55D1C">
        <w:rPr>
          <w:rFonts w:ascii="Calibri" w:hAnsi="Calibri" w:cs="Calibri"/>
          <w:b/>
          <w:color w:val="000000" w:themeColor="text1"/>
          <w:sz w:val="22"/>
          <w:szCs w:val="22"/>
          <w:u w:val="single"/>
        </w:rPr>
        <w:t>T</w:t>
      </w:r>
      <w:r w:rsidRPr="00E55D1C">
        <w:rPr>
          <w:rFonts w:ascii="Calibri" w:hAnsi="Calibri" w:cs="Calibri"/>
          <w:b/>
          <w:color w:val="000000" w:themeColor="text1"/>
          <w:sz w:val="22"/>
          <w:szCs w:val="22"/>
          <w:u w:val="single"/>
        </w:rPr>
        <w:t>reatments</w:t>
      </w:r>
      <w:r w:rsidRPr="00E55D1C">
        <w:rPr>
          <w:rFonts w:ascii="Calibri" w:hAnsi="Calibri" w:cs="Calibri"/>
          <w:b/>
          <w:color w:val="000000" w:themeColor="text1"/>
          <w:sz w:val="22"/>
          <w:szCs w:val="22"/>
        </w:rPr>
        <w:t>:</w:t>
      </w:r>
    </w:p>
    <w:p w14:paraId="31576745" w14:textId="77777777" w:rsidR="00924D56" w:rsidRPr="00E55D1C" w:rsidRDefault="000E1BFF" w:rsidP="00924D56">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Laser treatment.</w:t>
      </w:r>
      <w:r w:rsidRPr="00E55D1C">
        <w:rPr>
          <w:rFonts w:ascii="Calibri" w:hAnsi="Calibri" w:cs="Calibri"/>
          <w:color w:val="000000" w:themeColor="text1"/>
          <w:sz w:val="22"/>
          <w:szCs w:val="22"/>
        </w:rPr>
        <w:t xml:space="preserve"> </w:t>
      </w:r>
      <w:r w:rsidR="00924D56" w:rsidRPr="00E55D1C">
        <w:rPr>
          <w:rFonts w:ascii="Calibri" w:hAnsi="Calibri" w:cs="Calibri"/>
          <w:color w:val="000000" w:themeColor="text1"/>
          <w:sz w:val="22"/>
          <w:szCs w:val="22"/>
        </w:rPr>
        <w:t>Lasers may be helpful to stop bleeding hemangiomas or to help heal ulcerated</w:t>
      </w:r>
    </w:p>
    <w:p w14:paraId="0121929E" w14:textId="77777777" w:rsidR="00E431C3" w:rsidRPr="00E55D1C" w:rsidRDefault="00924D56" w:rsidP="00924D56">
      <w:pPr>
        <w:jc w:val="both"/>
        <w:rPr>
          <w:rFonts w:ascii="Calibri" w:hAnsi="Calibri" w:cs="Calibri"/>
          <w:color w:val="000000" w:themeColor="text1"/>
          <w:sz w:val="22"/>
          <w:szCs w:val="22"/>
        </w:rPr>
      </w:pPr>
      <w:r w:rsidRPr="00E55D1C">
        <w:rPr>
          <w:rFonts w:ascii="Calibri" w:hAnsi="Calibri" w:cs="Calibri"/>
          <w:color w:val="000000" w:themeColor="text1"/>
          <w:sz w:val="22"/>
          <w:szCs w:val="22"/>
        </w:rPr>
        <w:t>hemangiomas. They may also help to remove some of the redness or residual textural change that may be left behind after the hemangioma improves.</w:t>
      </w:r>
    </w:p>
    <w:p w14:paraId="000274FE" w14:textId="77777777" w:rsidR="00E431C3" w:rsidRPr="00E55D1C" w:rsidRDefault="00E431C3">
      <w:pPr>
        <w:jc w:val="both"/>
        <w:rPr>
          <w:rFonts w:ascii="Calibri" w:hAnsi="Calibri" w:cs="Calibri"/>
          <w:color w:val="000000" w:themeColor="text1"/>
          <w:sz w:val="22"/>
          <w:szCs w:val="22"/>
        </w:rPr>
      </w:pPr>
    </w:p>
    <w:p w14:paraId="794EF396" w14:textId="77777777" w:rsidR="00E431C3" w:rsidRPr="00E55D1C" w:rsidRDefault="000E1BFF" w:rsidP="00924D56">
      <w:pPr>
        <w:jc w:val="both"/>
        <w:rPr>
          <w:rFonts w:ascii="Calibri" w:hAnsi="Calibri" w:cs="Calibri"/>
          <w:color w:val="000000" w:themeColor="text1"/>
          <w:sz w:val="22"/>
          <w:szCs w:val="22"/>
        </w:rPr>
      </w:pPr>
      <w:r w:rsidRPr="00E55D1C">
        <w:rPr>
          <w:rFonts w:ascii="Calibri" w:hAnsi="Calibri" w:cs="Calibri"/>
          <w:b/>
          <w:color w:val="000000" w:themeColor="text1"/>
          <w:sz w:val="22"/>
          <w:szCs w:val="22"/>
        </w:rPr>
        <w:t>Surgery.</w:t>
      </w:r>
      <w:r w:rsidRPr="00E55D1C">
        <w:rPr>
          <w:rFonts w:ascii="Calibri" w:hAnsi="Calibri" w:cs="Calibri"/>
          <w:color w:val="000000" w:themeColor="text1"/>
          <w:sz w:val="22"/>
          <w:szCs w:val="22"/>
        </w:rPr>
        <w:t xml:space="preserve"> </w:t>
      </w:r>
      <w:r w:rsidR="00924D56" w:rsidRPr="00E55D1C">
        <w:rPr>
          <w:rFonts w:ascii="Calibri" w:hAnsi="Calibri" w:cs="Calibri"/>
          <w:color w:val="000000" w:themeColor="text1"/>
          <w:sz w:val="22"/>
          <w:szCs w:val="22"/>
        </w:rPr>
        <w:t>Surgery is usually reserved for smaller hemangiomas that are in an area where problems may arise or for small hemangiomas that ulcerate. Surgery can also be used to repair residual cosmetic defects such as excess skin or scarring. Because surgery will always leave a scar (and because most hemangiomas get better with time), early surgery should be reserved only for a small minority of cases.</w:t>
      </w:r>
    </w:p>
    <w:p w14:paraId="64E3B97C" w14:textId="77777777" w:rsidR="00E431C3" w:rsidRPr="00E55D1C" w:rsidRDefault="00E431C3">
      <w:pPr>
        <w:jc w:val="both"/>
        <w:rPr>
          <w:rFonts w:ascii="Calibri" w:hAnsi="Calibri" w:cs="Calibri"/>
          <w:color w:val="000000" w:themeColor="text1"/>
        </w:rPr>
      </w:pPr>
    </w:p>
    <w:p w14:paraId="0F4FC4DC" w14:textId="77777777" w:rsidR="00884E75" w:rsidRPr="00E55D1C" w:rsidRDefault="00884E75">
      <w:pPr>
        <w:jc w:val="both"/>
        <w:rPr>
          <w:rFonts w:ascii="Calibri" w:hAnsi="Calibri" w:cs="Calibri"/>
          <w:color w:val="000000" w:themeColor="text1"/>
        </w:rPr>
      </w:pPr>
    </w:p>
    <w:p w14:paraId="023FD43D" w14:textId="77777777" w:rsidR="00884E75" w:rsidRPr="00E55D1C" w:rsidRDefault="000E1BFF">
      <w:pPr>
        <w:jc w:val="both"/>
        <w:rPr>
          <w:rFonts w:ascii="Calibri" w:hAnsi="Calibri" w:cs="Calibri"/>
          <w:color w:val="000000" w:themeColor="text1"/>
          <w:sz w:val="20"/>
          <w:szCs w:val="20"/>
        </w:rPr>
      </w:pPr>
      <w:r w:rsidRPr="00E55D1C">
        <w:rPr>
          <w:rFonts w:ascii="Calibri" w:hAnsi="Calibri" w:cs="Calibri"/>
          <w:color w:val="000000" w:themeColor="text1"/>
          <w:sz w:val="20"/>
          <w:szCs w:val="20"/>
        </w:rPr>
        <w:t>For more information, visit</w:t>
      </w:r>
      <w:r w:rsidR="00884E75" w:rsidRPr="00E55D1C">
        <w:rPr>
          <w:rFonts w:ascii="Calibri" w:hAnsi="Calibri" w:cs="Calibri"/>
          <w:color w:val="000000" w:themeColor="text1"/>
          <w:sz w:val="20"/>
          <w:szCs w:val="20"/>
        </w:rPr>
        <w:t>:</w:t>
      </w:r>
    </w:p>
    <w:p w14:paraId="65BDD0FE" w14:textId="77777777" w:rsidR="00E431C3" w:rsidRPr="00E55D1C" w:rsidRDefault="000E1BFF" w:rsidP="00884E75">
      <w:pPr>
        <w:ind w:firstLine="720"/>
        <w:jc w:val="both"/>
        <w:rPr>
          <w:rFonts w:ascii="Calibri" w:hAnsi="Calibri" w:cs="Calibri"/>
          <w:color w:val="000000" w:themeColor="text1"/>
          <w:sz w:val="20"/>
          <w:szCs w:val="20"/>
        </w:rPr>
      </w:pPr>
      <w:r w:rsidRPr="00E55D1C">
        <w:rPr>
          <w:rFonts w:ascii="Calibri" w:hAnsi="Calibri" w:cs="Calibri"/>
          <w:color w:val="000000" w:themeColor="text1"/>
          <w:sz w:val="20"/>
          <w:szCs w:val="20"/>
        </w:rPr>
        <w:t>www.</w:t>
      </w:r>
      <w:r w:rsidRPr="00E55D1C">
        <w:rPr>
          <w:rFonts w:ascii="Calibri" w:hAnsi="Calibri" w:cs="Calibri"/>
          <w:color w:val="000000" w:themeColor="text1"/>
          <w:sz w:val="20"/>
          <w:szCs w:val="20"/>
          <w:shd w:val="clear" w:color="auto" w:fill="FFFFFF"/>
        </w:rPr>
        <w:t>hemangiomaeducation.org</w:t>
      </w:r>
    </w:p>
    <w:p w14:paraId="3E07A041" w14:textId="77777777" w:rsidR="00E431C3" w:rsidRPr="00E55D1C" w:rsidRDefault="00E431C3">
      <w:pPr>
        <w:jc w:val="both"/>
        <w:rPr>
          <w:rFonts w:ascii="Calibri" w:hAnsi="Calibri" w:cs="Calibri"/>
          <w:color w:val="000000" w:themeColor="text1"/>
        </w:rPr>
      </w:pPr>
    </w:p>
    <w:p w14:paraId="459BB162" w14:textId="77777777" w:rsidR="00E431C3" w:rsidRPr="00E55D1C" w:rsidRDefault="00884E75">
      <w:pPr>
        <w:jc w:val="both"/>
        <w:rPr>
          <w:rFonts w:ascii="Calibri" w:hAnsi="Calibri" w:cs="Calibri"/>
          <w:b/>
          <w:i/>
          <w:color w:val="000000" w:themeColor="text1"/>
          <w:sz w:val="18"/>
          <w:szCs w:val="18"/>
        </w:rPr>
      </w:pPr>
      <w:r w:rsidRPr="00E55D1C">
        <w:rPr>
          <w:rFonts w:ascii="Calibri" w:hAnsi="Calibri" w:cs="Calibri"/>
          <w:b/>
          <w:color w:val="000000" w:themeColor="text1"/>
          <w:sz w:val="18"/>
          <w:szCs w:val="18"/>
        </w:rPr>
        <w:lastRenderedPageBreak/>
        <w:br/>
      </w:r>
      <w:r w:rsidR="000E1BFF" w:rsidRPr="00E55D1C">
        <w:rPr>
          <w:rFonts w:ascii="Calibri" w:hAnsi="Calibri" w:cs="Calibri"/>
          <w:b/>
          <w:color w:val="000000" w:themeColor="text1"/>
          <w:sz w:val="18"/>
          <w:szCs w:val="18"/>
        </w:rPr>
        <w:t>Contributing SPD members:</w:t>
      </w:r>
      <w:r w:rsidRPr="00E55D1C">
        <w:rPr>
          <w:rFonts w:ascii="Calibri" w:hAnsi="Calibri" w:cs="Calibri"/>
          <w:b/>
          <w:color w:val="000000" w:themeColor="text1"/>
          <w:sz w:val="18"/>
          <w:szCs w:val="18"/>
        </w:rPr>
        <w:t xml:space="preserve"> </w:t>
      </w:r>
      <w:r w:rsidR="000E1BFF" w:rsidRPr="00E55D1C">
        <w:rPr>
          <w:rFonts w:ascii="Calibri" w:hAnsi="Calibri" w:cs="Calibri"/>
          <w:b/>
          <w:i/>
          <w:color w:val="000000" w:themeColor="text1"/>
          <w:sz w:val="18"/>
          <w:szCs w:val="18"/>
        </w:rPr>
        <w:t xml:space="preserve">Brandi Kenner-Bell, Amjad Khan, </w:t>
      </w:r>
      <w:proofErr w:type="spellStart"/>
      <w:r w:rsidR="000E1BFF" w:rsidRPr="00E55D1C">
        <w:rPr>
          <w:rFonts w:ascii="Calibri" w:hAnsi="Calibri" w:cs="Calibri"/>
          <w:b/>
          <w:i/>
          <w:color w:val="000000" w:themeColor="text1"/>
          <w:sz w:val="18"/>
          <w:szCs w:val="18"/>
        </w:rPr>
        <w:t>Liborka</w:t>
      </w:r>
      <w:proofErr w:type="spellEnd"/>
      <w:r w:rsidR="000E1BFF" w:rsidRPr="00E55D1C">
        <w:rPr>
          <w:rFonts w:ascii="Calibri" w:hAnsi="Calibri" w:cs="Calibri"/>
          <w:b/>
          <w:i/>
          <w:color w:val="000000" w:themeColor="text1"/>
          <w:sz w:val="18"/>
          <w:szCs w:val="18"/>
        </w:rPr>
        <w:t xml:space="preserve"> Kos</w:t>
      </w:r>
    </w:p>
    <w:p w14:paraId="00F0D94B" w14:textId="77777777" w:rsidR="00E431C3" w:rsidRPr="00E55D1C" w:rsidRDefault="000E1BFF">
      <w:pPr>
        <w:jc w:val="both"/>
        <w:rPr>
          <w:rFonts w:ascii="Calibri" w:hAnsi="Calibri" w:cs="Calibri"/>
          <w:b/>
          <w:i/>
          <w:color w:val="000000" w:themeColor="text1"/>
          <w:sz w:val="18"/>
          <w:szCs w:val="18"/>
        </w:rPr>
      </w:pPr>
      <w:r w:rsidRPr="00E55D1C">
        <w:rPr>
          <w:rFonts w:ascii="Calibri" w:hAnsi="Calibri" w:cs="Calibri"/>
          <w:b/>
          <w:color w:val="000000" w:themeColor="text1"/>
          <w:sz w:val="18"/>
          <w:szCs w:val="18"/>
        </w:rPr>
        <w:t>Committee Reviewers:</w:t>
      </w:r>
      <w:r w:rsidR="00BC1F41" w:rsidRPr="00E55D1C">
        <w:rPr>
          <w:rFonts w:ascii="Calibri" w:hAnsi="Calibri" w:cs="Calibri"/>
          <w:b/>
          <w:i/>
          <w:color w:val="000000" w:themeColor="text1"/>
          <w:sz w:val="18"/>
          <w:szCs w:val="18"/>
        </w:rPr>
        <w:t xml:space="preserve"> </w:t>
      </w:r>
      <w:r w:rsidRPr="00E55D1C">
        <w:rPr>
          <w:rFonts w:ascii="Calibri" w:hAnsi="Calibri" w:cs="Calibri"/>
          <w:b/>
          <w:i/>
          <w:color w:val="000000" w:themeColor="text1"/>
          <w:sz w:val="18"/>
          <w:szCs w:val="18"/>
        </w:rPr>
        <w:t>Andrew Krakowski, Aimee Smidt</w:t>
      </w:r>
    </w:p>
    <w:p w14:paraId="32CCB9CF" w14:textId="77777777" w:rsidR="007153A4" w:rsidRPr="00E55D1C" w:rsidRDefault="00A259DD" w:rsidP="007153A4">
      <w:pPr>
        <w:rPr>
          <w:rFonts w:ascii="Calibri" w:hAnsi="Calibri" w:cs="Calibri"/>
          <w:i/>
          <w:color w:val="000000" w:themeColor="text1"/>
        </w:rPr>
      </w:pPr>
      <w:r w:rsidRPr="00E55D1C">
        <w:rPr>
          <w:rFonts w:ascii="Calibri" w:hAnsi="Calibri" w:cs="Calibri"/>
          <w:b/>
          <w:color w:val="000000" w:themeColor="text1"/>
          <w:sz w:val="18"/>
          <w:szCs w:val="18"/>
        </w:rPr>
        <w:t>Expert Reviewer:</w:t>
      </w:r>
      <w:r w:rsidR="00BC1F41" w:rsidRPr="00E55D1C">
        <w:rPr>
          <w:rFonts w:ascii="Calibri" w:hAnsi="Calibri" w:cs="Calibri"/>
          <w:b/>
          <w:color w:val="000000" w:themeColor="text1"/>
          <w:sz w:val="18"/>
          <w:szCs w:val="18"/>
        </w:rPr>
        <w:t xml:space="preserve"> </w:t>
      </w:r>
      <w:r w:rsidR="000E1BFF" w:rsidRPr="00E55D1C">
        <w:rPr>
          <w:rFonts w:ascii="Calibri" w:hAnsi="Calibri" w:cs="Calibri"/>
          <w:b/>
          <w:i/>
          <w:color w:val="000000" w:themeColor="text1"/>
          <w:sz w:val="18"/>
          <w:szCs w:val="18"/>
        </w:rPr>
        <w:t>Ilona Frieden</w:t>
      </w:r>
      <w:r w:rsidR="000E1BFF" w:rsidRPr="00E55D1C">
        <w:rPr>
          <w:rFonts w:ascii="Calibri" w:hAnsi="Calibri" w:cs="Calibri"/>
          <w:i/>
          <w:color w:val="000000" w:themeColor="text1"/>
        </w:rPr>
        <w:t xml:space="preserve"> </w:t>
      </w:r>
      <w:r w:rsidR="007153A4" w:rsidRPr="00E55D1C">
        <w:rPr>
          <w:rFonts w:ascii="Calibri" w:hAnsi="Calibri" w:cs="Calibri"/>
          <w:i/>
          <w:color w:val="000000" w:themeColor="text1"/>
        </w:rPr>
        <w:br/>
      </w:r>
    </w:p>
    <w:p w14:paraId="73011071" w14:textId="77777777" w:rsidR="007153A4" w:rsidRPr="00E55D1C" w:rsidRDefault="007153A4" w:rsidP="007153A4">
      <w:pPr>
        <w:rPr>
          <w:rFonts w:ascii="Calibri" w:hAnsi="Calibri" w:cs="Calibri"/>
          <w:i/>
          <w:color w:val="000000" w:themeColor="text1"/>
        </w:rPr>
      </w:pPr>
    </w:p>
    <w:p w14:paraId="0AE0A704" w14:textId="77777777" w:rsidR="00E431C3" w:rsidRPr="0073713B" w:rsidRDefault="0073713B" w:rsidP="0073713B">
      <w:pPr>
        <w:rPr>
          <w:rFonts w:asciiTheme="majorHAnsi" w:hAnsiTheme="majorHAnsi"/>
          <w:color w:val="000000" w:themeColor="text1"/>
          <w:sz w:val="18"/>
          <w:szCs w:val="18"/>
        </w:rPr>
      </w:pPr>
      <w:r w:rsidRPr="00E55D1C">
        <w:rPr>
          <w:rFonts w:ascii="Calibri" w:hAnsi="Calibri" w:cs="Calibri"/>
          <w:sz w:val="18"/>
          <w:szCs w:val="18"/>
        </w:rPr>
        <w:t xml:space="preserve">The Society for Pediatric Dermatology and Wiley-Blackwell Publishing cannot be held responsible for any errors or for any consequences arising from the use of the information contained in this handout. </w:t>
      </w:r>
      <w:r w:rsidR="007153A4" w:rsidRPr="00E55D1C">
        <w:rPr>
          <w:rFonts w:ascii="Calibri" w:hAnsi="Calibri" w:cs="Calibri"/>
          <w:i/>
          <w:sz w:val="18"/>
          <w:szCs w:val="18"/>
        </w:rPr>
        <w:t>Handout originally published in Pediatric Dermatology: Vol. 32, No.</w:t>
      </w:r>
      <w:r w:rsidR="007153A4" w:rsidRPr="0073713B">
        <w:rPr>
          <w:rFonts w:asciiTheme="majorHAnsi" w:hAnsiTheme="majorHAnsi" w:cs="Times New Roman"/>
          <w:i/>
          <w:sz w:val="18"/>
          <w:szCs w:val="18"/>
        </w:rPr>
        <w:t xml:space="preserve"> 1 (2015).   </w:t>
      </w:r>
    </w:p>
    <w:sectPr w:rsidR="00E431C3" w:rsidRPr="0073713B" w:rsidSect="000E5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72"/>
    <w:multiLevelType w:val="hybridMultilevel"/>
    <w:tmpl w:val="44E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1044"/>
    <w:multiLevelType w:val="hybridMultilevel"/>
    <w:tmpl w:val="CD96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404547">
    <w:abstractNumId w:val="0"/>
  </w:num>
  <w:num w:numId="2" w16cid:durableId="184419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73"/>
    <w:rsid w:val="00006D06"/>
    <w:rsid w:val="000434A4"/>
    <w:rsid w:val="00047DB1"/>
    <w:rsid w:val="000902AB"/>
    <w:rsid w:val="000E1BFF"/>
    <w:rsid w:val="000E5838"/>
    <w:rsid w:val="0013122E"/>
    <w:rsid w:val="001357B8"/>
    <w:rsid w:val="001A2271"/>
    <w:rsid w:val="001E7D73"/>
    <w:rsid w:val="002177D8"/>
    <w:rsid w:val="002950A9"/>
    <w:rsid w:val="002A0E5F"/>
    <w:rsid w:val="002C01D7"/>
    <w:rsid w:val="00333C86"/>
    <w:rsid w:val="0034732D"/>
    <w:rsid w:val="00385ED7"/>
    <w:rsid w:val="003C31AC"/>
    <w:rsid w:val="004A584A"/>
    <w:rsid w:val="004E7C5E"/>
    <w:rsid w:val="0056283C"/>
    <w:rsid w:val="005A65FA"/>
    <w:rsid w:val="005B4F8A"/>
    <w:rsid w:val="006135F2"/>
    <w:rsid w:val="00613961"/>
    <w:rsid w:val="006416DB"/>
    <w:rsid w:val="00680BB0"/>
    <w:rsid w:val="00691020"/>
    <w:rsid w:val="006D1708"/>
    <w:rsid w:val="00702230"/>
    <w:rsid w:val="007153A4"/>
    <w:rsid w:val="00734B94"/>
    <w:rsid w:val="0073713B"/>
    <w:rsid w:val="007E7EFF"/>
    <w:rsid w:val="00857444"/>
    <w:rsid w:val="00884E75"/>
    <w:rsid w:val="008D51EE"/>
    <w:rsid w:val="008F6F56"/>
    <w:rsid w:val="00924D56"/>
    <w:rsid w:val="00A05659"/>
    <w:rsid w:val="00A259DD"/>
    <w:rsid w:val="00A62E2E"/>
    <w:rsid w:val="00A860C3"/>
    <w:rsid w:val="00AA12C7"/>
    <w:rsid w:val="00AA4072"/>
    <w:rsid w:val="00AB2C3A"/>
    <w:rsid w:val="00AD3A39"/>
    <w:rsid w:val="00B61FA4"/>
    <w:rsid w:val="00B7745C"/>
    <w:rsid w:val="00B81DB5"/>
    <w:rsid w:val="00BC090F"/>
    <w:rsid w:val="00BC1F41"/>
    <w:rsid w:val="00C34D17"/>
    <w:rsid w:val="00CB4817"/>
    <w:rsid w:val="00CF518A"/>
    <w:rsid w:val="00DB32DF"/>
    <w:rsid w:val="00DB7196"/>
    <w:rsid w:val="00DE378E"/>
    <w:rsid w:val="00E431C3"/>
    <w:rsid w:val="00E55D1C"/>
    <w:rsid w:val="00E56DBE"/>
    <w:rsid w:val="00ED6662"/>
    <w:rsid w:val="00F5120C"/>
    <w:rsid w:val="00F52AD7"/>
    <w:rsid w:val="00F66F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9B39"/>
  <w15:docId w15:val="{FD3F94B8-2190-47C1-AD63-A24F325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A39"/>
    <w:rPr>
      <w:sz w:val="16"/>
      <w:szCs w:val="16"/>
    </w:rPr>
  </w:style>
  <w:style w:type="paragraph" w:styleId="CommentText">
    <w:name w:val="annotation text"/>
    <w:basedOn w:val="Normal"/>
    <w:link w:val="CommentTextChar"/>
    <w:uiPriority w:val="99"/>
    <w:semiHidden/>
    <w:unhideWhenUsed/>
    <w:rsid w:val="00AD3A39"/>
    <w:rPr>
      <w:sz w:val="20"/>
      <w:szCs w:val="20"/>
    </w:rPr>
  </w:style>
  <w:style w:type="character" w:customStyle="1" w:styleId="CommentTextChar">
    <w:name w:val="Comment Text Char"/>
    <w:basedOn w:val="DefaultParagraphFont"/>
    <w:link w:val="CommentText"/>
    <w:uiPriority w:val="99"/>
    <w:semiHidden/>
    <w:rsid w:val="00AD3A39"/>
    <w:rPr>
      <w:sz w:val="20"/>
      <w:szCs w:val="20"/>
    </w:rPr>
  </w:style>
  <w:style w:type="paragraph" w:styleId="CommentSubject">
    <w:name w:val="annotation subject"/>
    <w:basedOn w:val="CommentText"/>
    <w:next w:val="CommentText"/>
    <w:link w:val="CommentSubjectChar"/>
    <w:uiPriority w:val="99"/>
    <w:semiHidden/>
    <w:unhideWhenUsed/>
    <w:rsid w:val="00AD3A39"/>
    <w:rPr>
      <w:b/>
      <w:bCs/>
    </w:rPr>
  </w:style>
  <w:style w:type="character" w:customStyle="1" w:styleId="CommentSubjectChar">
    <w:name w:val="Comment Subject Char"/>
    <w:basedOn w:val="CommentTextChar"/>
    <w:link w:val="CommentSubject"/>
    <w:uiPriority w:val="99"/>
    <w:semiHidden/>
    <w:rsid w:val="00AD3A39"/>
    <w:rPr>
      <w:b/>
      <w:bCs/>
      <w:sz w:val="20"/>
      <w:szCs w:val="20"/>
    </w:rPr>
  </w:style>
  <w:style w:type="paragraph" w:styleId="Revision">
    <w:name w:val="Revision"/>
    <w:hidden/>
    <w:uiPriority w:val="99"/>
    <w:semiHidden/>
    <w:rsid w:val="00AD3A39"/>
  </w:style>
  <w:style w:type="paragraph" w:styleId="BalloonText">
    <w:name w:val="Balloon Text"/>
    <w:basedOn w:val="Normal"/>
    <w:link w:val="BalloonTextChar"/>
    <w:uiPriority w:val="99"/>
    <w:semiHidden/>
    <w:unhideWhenUsed/>
    <w:rsid w:val="00AD3A39"/>
    <w:rPr>
      <w:rFonts w:ascii="Tahoma" w:hAnsi="Tahoma" w:cs="Tahoma"/>
      <w:sz w:val="16"/>
      <w:szCs w:val="16"/>
    </w:rPr>
  </w:style>
  <w:style w:type="character" w:customStyle="1" w:styleId="BalloonTextChar">
    <w:name w:val="Balloon Text Char"/>
    <w:basedOn w:val="DefaultParagraphFont"/>
    <w:link w:val="BalloonText"/>
    <w:uiPriority w:val="99"/>
    <w:semiHidden/>
    <w:rsid w:val="00AD3A39"/>
    <w:rPr>
      <w:rFonts w:ascii="Tahoma" w:hAnsi="Tahoma" w:cs="Tahoma"/>
      <w:sz w:val="16"/>
      <w:szCs w:val="16"/>
    </w:rPr>
  </w:style>
  <w:style w:type="paragraph" w:styleId="ListParagraph">
    <w:name w:val="List Paragraph"/>
    <w:basedOn w:val="Normal"/>
    <w:uiPriority w:val="34"/>
    <w:qFormat/>
    <w:rsid w:val="004E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Kenner-Bell</dc:creator>
  <cp:lastModifiedBy>Jairath, Ruple</cp:lastModifiedBy>
  <cp:revision>13</cp:revision>
  <dcterms:created xsi:type="dcterms:W3CDTF">2014-12-02T18:39:00Z</dcterms:created>
  <dcterms:modified xsi:type="dcterms:W3CDTF">2024-01-13T05:24:00Z</dcterms:modified>
</cp:coreProperties>
</file>