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1F01" w14:textId="77777777" w:rsidR="00356915" w:rsidRDefault="00A6532F" w:rsidP="007E6587">
      <w:pPr>
        <w:jc w:val="center"/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</w:pPr>
      <w:r w:rsidRPr="00B047C7"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  <w:t xml:space="preserve">Granuloma </w:t>
      </w:r>
      <w:proofErr w:type="spellStart"/>
      <w:r w:rsidRPr="00B047C7"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  <w:t>Anular</w:t>
      </w:r>
      <w:proofErr w:type="spellEnd"/>
    </w:p>
    <w:p w14:paraId="26E5A81B" w14:textId="5C758677" w:rsidR="00FB07BB" w:rsidRPr="00B047C7" w:rsidRDefault="00FB07BB" w:rsidP="007E6587">
      <w:pPr>
        <w:jc w:val="center"/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Calibri" w:hAnsi="Calibri" w:cs="Calibri"/>
          <w:b/>
          <w:bCs/>
          <w:noProof/>
          <w:color w:val="000000"/>
          <w:sz w:val="40"/>
          <w:szCs w:val="40"/>
          <w:shd w:val="clear" w:color="auto" w:fill="FFFFFF"/>
        </w:rPr>
        <w:drawing>
          <wp:inline distT="0" distB="0" distL="0" distR="0" wp14:anchorId="23B46C82" wp14:editId="7F67DBAB">
            <wp:extent cx="1377744" cy="1342417"/>
            <wp:effectExtent l="0" t="0" r="0" b="3810"/>
            <wp:docPr id="458191249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191249" name="Picture 1" descr="A qr code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02" cy="136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E2768" w14:textId="77777777" w:rsidR="007E6587" w:rsidRPr="00B047C7" w:rsidRDefault="007E6587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3E6A838B" w14:textId="122384DB" w:rsidR="00356915" w:rsidRPr="00B047C7" w:rsidRDefault="00A6532F" w:rsidP="007E6587">
      <w:pPr>
        <w:rPr>
          <w:sz w:val="32"/>
          <w:szCs w:val="32"/>
        </w:rPr>
      </w:pPr>
      <w:r w:rsidRPr="00B047C7">
        <w:rPr>
          <w:sz w:val="32"/>
          <w:szCs w:val="32"/>
        </w:rPr>
        <w:t>¿</w:t>
      </w:r>
      <w:proofErr w:type="spellStart"/>
      <w:r w:rsidRPr="00B047C7">
        <w:rPr>
          <w:sz w:val="32"/>
          <w:szCs w:val="32"/>
        </w:rPr>
        <w:t>Qué</w:t>
      </w:r>
      <w:proofErr w:type="spellEnd"/>
      <w:r w:rsidRPr="00B047C7">
        <w:rPr>
          <w:sz w:val="32"/>
          <w:szCs w:val="32"/>
        </w:rPr>
        <w:t xml:space="preserve"> es </w:t>
      </w:r>
      <w:r w:rsidR="00AC40EA">
        <w:rPr>
          <w:sz w:val="32"/>
          <w:szCs w:val="32"/>
        </w:rPr>
        <w:t>el</w:t>
      </w:r>
      <w:r w:rsidR="00AC40EA" w:rsidRPr="00B047C7">
        <w:rPr>
          <w:sz w:val="32"/>
          <w:szCs w:val="32"/>
        </w:rPr>
        <w:t xml:space="preserve"> </w:t>
      </w:r>
      <w:r w:rsidRPr="00B047C7">
        <w:rPr>
          <w:sz w:val="32"/>
          <w:szCs w:val="32"/>
        </w:rPr>
        <w:t xml:space="preserve">Granuloma </w:t>
      </w:r>
      <w:proofErr w:type="spellStart"/>
      <w:r w:rsidRPr="00B047C7">
        <w:rPr>
          <w:sz w:val="32"/>
          <w:szCs w:val="32"/>
        </w:rPr>
        <w:t>Anular</w:t>
      </w:r>
      <w:proofErr w:type="spellEnd"/>
      <w:r w:rsidRPr="00B047C7">
        <w:rPr>
          <w:sz w:val="32"/>
          <w:szCs w:val="32"/>
        </w:rPr>
        <w:t>?</w:t>
      </w:r>
    </w:p>
    <w:p w14:paraId="17453F45" w14:textId="77777777" w:rsidR="00356915" w:rsidRPr="00B047C7" w:rsidRDefault="00356915" w:rsidP="00356915"/>
    <w:p w14:paraId="5698F063" w14:textId="2F7556E4" w:rsidR="004A6A0C" w:rsidRPr="00B047C7" w:rsidRDefault="00AC40EA" w:rsidP="00356915">
      <w:pPr>
        <w:rPr>
          <w:sz w:val="22"/>
          <w:szCs w:val="22"/>
        </w:rPr>
      </w:pPr>
      <w:r>
        <w:rPr>
          <w:sz w:val="22"/>
          <w:szCs w:val="22"/>
        </w:rPr>
        <w:t>El</w:t>
      </w:r>
      <w:r w:rsidRPr="00B047C7">
        <w:rPr>
          <w:sz w:val="22"/>
          <w:szCs w:val="22"/>
        </w:rPr>
        <w:t xml:space="preserve"> </w:t>
      </w:r>
      <w:r w:rsidR="00A6532F" w:rsidRPr="00B047C7">
        <w:rPr>
          <w:sz w:val="22"/>
          <w:szCs w:val="22"/>
        </w:rPr>
        <w:t xml:space="preserve">granuloma </w:t>
      </w:r>
      <w:proofErr w:type="spellStart"/>
      <w:r w:rsidR="00A6532F" w:rsidRPr="00B047C7">
        <w:rPr>
          <w:sz w:val="22"/>
          <w:szCs w:val="22"/>
        </w:rPr>
        <w:t>anular</w:t>
      </w:r>
      <w:proofErr w:type="spellEnd"/>
      <w:r w:rsidR="00A6532F" w:rsidRPr="00B047C7">
        <w:rPr>
          <w:sz w:val="22"/>
          <w:szCs w:val="22"/>
        </w:rPr>
        <w:t xml:space="preserve"> (GA) es </w:t>
      </w:r>
      <w:proofErr w:type="spellStart"/>
      <w:r w:rsidR="00A6532F" w:rsidRPr="00B047C7">
        <w:rPr>
          <w:sz w:val="22"/>
          <w:szCs w:val="22"/>
        </w:rPr>
        <w:t>una</w:t>
      </w:r>
      <w:proofErr w:type="spellEnd"/>
      <w:r w:rsidR="00A6532F" w:rsidRPr="00B047C7">
        <w:rPr>
          <w:sz w:val="22"/>
          <w:szCs w:val="22"/>
        </w:rPr>
        <w:t xml:space="preserve"> afección de la piel que causa bultos redondos o con forma de anillo en la piel. Estas protuberancias pueden ser rosadas, marrones o color piel. Generalmente aparecen en las manos, pies, codos o rodillas. A veces dan comezón, pero no suelen causar dolor.</w:t>
      </w:r>
    </w:p>
    <w:p w14:paraId="444AFA41" w14:textId="77777777" w:rsidR="004A6A0C" w:rsidRPr="00B047C7" w:rsidRDefault="004A6A0C" w:rsidP="00356915">
      <w:pPr>
        <w:rPr>
          <w:sz w:val="22"/>
          <w:szCs w:val="22"/>
        </w:rPr>
      </w:pPr>
    </w:p>
    <w:p w14:paraId="0B6F65DC" w14:textId="77777777" w:rsidR="004A6A0C" w:rsidRPr="00B047C7" w:rsidRDefault="00A6532F" w:rsidP="00356915">
      <w:pPr>
        <w:rPr>
          <w:sz w:val="22"/>
          <w:szCs w:val="22"/>
        </w:rPr>
      </w:pPr>
      <w:r w:rsidRPr="00B047C7">
        <w:rPr>
          <w:sz w:val="22"/>
          <w:szCs w:val="22"/>
        </w:rPr>
        <w:t xml:space="preserve">Existen 3 tipos de GA: </w:t>
      </w:r>
    </w:p>
    <w:p w14:paraId="4BA35F05" w14:textId="77777777" w:rsidR="004A6A0C" w:rsidRPr="00B047C7" w:rsidRDefault="004A6A0C" w:rsidP="00356915">
      <w:pPr>
        <w:rPr>
          <w:sz w:val="22"/>
          <w:szCs w:val="22"/>
        </w:rPr>
      </w:pPr>
    </w:p>
    <w:p w14:paraId="55812233" w14:textId="77777777" w:rsidR="004A6A0C" w:rsidRPr="008A6808" w:rsidRDefault="004A6A0C" w:rsidP="004A6A0C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8A6808">
        <w:rPr>
          <w:b/>
          <w:bCs/>
          <w:sz w:val="22"/>
          <w:szCs w:val="22"/>
        </w:rPr>
        <w:t>GA</w:t>
      </w:r>
      <w:r w:rsidR="005F65A7" w:rsidRPr="008A6808">
        <w:rPr>
          <w:b/>
          <w:bCs/>
          <w:sz w:val="22"/>
          <w:szCs w:val="22"/>
        </w:rPr>
        <w:t xml:space="preserve"> </w:t>
      </w:r>
      <w:proofErr w:type="spellStart"/>
      <w:r w:rsidR="005F65A7" w:rsidRPr="008A6808">
        <w:rPr>
          <w:b/>
          <w:bCs/>
          <w:sz w:val="22"/>
          <w:szCs w:val="22"/>
        </w:rPr>
        <w:t>localizado</w:t>
      </w:r>
      <w:proofErr w:type="spellEnd"/>
    </w:p>
    <w:p w14:paraId="5609E122" w14:textId="77777777" w:rsidR="004A6A0C" w:rsidRPr="00B047C7" w:rsidRDefault="00A6532F" w:rsidP="004A6A0C">
      <w:pPr>
        <w:pStyle w:val="ListParagraph"/>
        <w:rPr>
          <w:sz w:val="22"/>
          <w:szCs w:val="22"/>
        </w:rPr>
      </w:pPr>
      <w:r w:rsidRPr="00B047C7">
        <w:rPr>
          <w:sz w:val="22"/>
          <w:szCs w:val="22"/>
        </w:rPr>
        <w:t xml:space="preserve">El GA localizado es el tipo más común de GA. Se limita a pocas áreas del cuerpo, como las manos, pies, codos o rodillas.  </w:t>
      </w:r>
    </w:p>
    <w:p w14:paraId="540EB0B0" w14:textId="77777777" w:rsidR="004A6A0C" w:rsidRPr="00B047C7" w:rsidRDefault="004A6A0C" w:rsidP="004A6A0C">
      <w:pPr>
        <w:pStyle w:val="ListParagraph"/>
        <w:rPr>
          <w:sz w:val="22"/>
          <w:szCs w:val="22"/>
        </w:rPr>
      </w:pPr>
    </w:p>
    <w:p w14:paraId="529D39E3" w14:textId="77777777" w:rsidR="004A6A0C" w:rsidRPr="008A6808" w:rsidRDefault="005F65A7" w:rsidP="004A6A0C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8A6808">
        <w:rPr>
          <w:b/>
          <w:bCs/>
          <w:sz w:val="22"/>
          <w:szCs w:val="22"/>
        </w:rPr>
        <w:t>G</w:t>
      </w:r>
      <w:r w:rsidR="004A6A0C" w:rsidRPr="008A6808">
        <w:rPr>
          <w:b/>
          <w:bCs/>
          <w:sz w:val="22"/>
          <w:szCs w:val="22"/>
        </w:rPr>
        <w:t xml:space="preserve">A </w:t>
      </w:r>
      <w:proofErr w:type="spellStart"/>
      <w:r w:rsidRPr="008A6808">
        <w:rPr>
          <w:b/>
          <w:bCs/>
          <w:sz w:val="22"/>
          <w:szCs w:val="22"/>
        </w:rPr>
        <w:t>generalizado</w:t>
      </w:r>
      <w:proofErr w:type="spellEnd"/>
    </w:p>
    <w:p w14:paraId="74C28D28" w14:textId="43932E49" w:rsidR="004A6A0C" w:rsidRPr="00B047C7" w:rsidRDefault="00A6532F" w:rsidP="004A6A0C">
      <w:pPr>
        <w:pStyle w:val="ListParagraph"/>
        <w:rPr>
          <w:sz w:val="22"/>
          <w:szCs w:val="22"/>
        </w:rPr>
      </w:pPr>
      <w:r w:rsidRPr="00B047C7">
        <w:rPr>
          <w:sz w:val="22"/>
          <w:szCs w:val="22"/>
        </w:rPr>
        <w:t xml:space="preserve">El GA generalizado es mucho menos común. Este tipo puede observarse en muchas áreas del cuerpo a la vez. Los </w:t>
      </w:r>
      <w:proofErr w:type="spellStart"/>
      <w:r w:rsidRPr="00B047C7">
        <w:rPr>
          <w:sz w:val="22"/>
          <w:szCs w:val="22"/>
        </w:rPr>
        <w:t>lugares</w:t>
      </w:r>
      <w:proofErr w:type="spellEnd"/>
      <w:r w:rsidRPr="00B047C7">
        <w:rPr>
          <w:sz w:val="22"/>
          <w:szCs w:val="22"/>
        </w:rPr>
        <w:t xml:space="preserve"> más </w:t>
      </w:r>
      <w:proofErr w:type="spellStart"/>
      <w:r w:rsidRPr="00B047C7">
        <w:rPr>
          <w:sz w:val="22"/>
          <w:szCs w:val="22"/>
        </w:rPr>
        <w:t>comunes</w:t>
      </w:r>
      <w:proofErr w:type="spellEnd"/>
      <w:r w:rsidRPr="00B047C7">
        <w:rPr>
          <w:sz w:val="22"/>
          <w:szCs w:val="22"/>
        </w:rPr>
        <w:t xml:space="preserve"> </w:t>
      </w:r>
      <w:proofErr w:type="spellStart"/>
      <w:r w:rsidRPr="00B047C7">
        <w:rPr>
          <w:sz w:val="22"/>
          <w:szCs w:val="22"/>
        </w:rPr>
        <w:t>incluyen</w:t>
      </w:r>
      <w:proofErr w:type="spellEnd"/>
      <w:r w:rsidRPr="00B047C7">
        <w:rPr>
          <w:sz w:val="22"/>
          <w:szCs w:val="22"/>
        </w:rPr>
        <w:t xml:space="preserve"> el </w:t>
      </w:r>
      <w:r w:rsidR="00AC40EA">
        <w:rPr>
          <w:sz w:val="22"/>
          <w:szCs w:val="22"/>
        </w:rPr>
        <w:t>torso</w:t>
      </w:r>
      <w:r w:rsidRPr="00B047C7">
        <w:rPr>
          <w:sz w:val="22"/>
          <w:szCs w:val="22"/>
        </w:rPr>
        <w:t xml:space="preserve">, </w:t>
      </w:r>
      <w:proofErr w:type="spellStart"/>
      <w:r w:rsidRPr="00B047C7">
        <w:rPr>
          <w:sz w:val="22"/>
          <w:szCs w:val="22"/>
        </w:rPr>
        <w:t>axilas</w:t>
      </w:r>
      <w:proofErr w:type="spellEnd"/>
      <w:r w:rsidRPr="00B047C7">
        <w:rPr>
          <w:sz w:val="22"/>
          <w:szCs w:val="22"/>
        </w:rPr>
        <w:t xml:space="preserve"> e ingle. </w:t>
      </w:r>
      <w:r w:rsidR="00AF79CB" w:rsidRPr="00B047C7">
        <w:rPr>
          <w:sz w:val="22"/>
          <w:szCs w:val="22"/>
        </w:rPr>
        <w:t>Este p</w:t>
      </w:r>
      <w:r w:rsidR="005F65A7" w:rsidRPr="00B047C7">
        <w:rPr>
          <w:sz w:val="22"/>
          <w:szCs w:val="22"/>
        </w:rPr>
        <w:t xml:space="preserve">uede </w:t>
      </w:r>
      <w:r w:rsidR="00584B22" w:rsidRPr="00B047C7">
        <w:rPr>
          <w:sz w:val="22"/>
          <w:szCs w:val="22"/>
        </w:rPr>
        <w:t xml:space="preserve">causar </w:t>
      </w:r>
      <w:r w:rsidR="005F65A7" w:rsidRPr="00B047C7">
        <w:rPr>
          <w:sz w:val="22"/>
          <w:szCs w:val="22"/>
        </w:rPr>
        <w:t xml:space="preserve">más comezón que otros tipos de </w:t>
      </w:r>
      <w:r w:rsidR="004A6A0C" w:rsidRPr="00B047C7">
        <w:rPr>
          <w:sz w:val="22"/>
          <w:szCs w:val="22"/>
        </w:rPr>
        <w:t>GA.</w:t>
      </w:r>
    </w:p>
    <w:p w14:paraId="66AE339C" w14:textId="77777777" w:rsidR="004A6A0C" w:rsidRPr="00B047C7" w:rsidRDefault="004A6A0C" w:rsidP="004A6A0C">
      <w:pPr>
        <w:pStyle w:val="ListParagraph"/>
        <w:rPr>
          <w:sz w:val="22"/>
          <w:szCs w:val="22"/>
        </w:rPr>
      </w:pPr>
    </w:p>
    <w:p w14:paraId="43FEE015" w14:textId="77777777" w:rsidR="004A6A0C" w:rsidRPr="00B047C7" w:rsidRDefault="00A6532F" w:rsidP="004A6A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047C7">
        <w:rPr>
          <w:b/>
          <w:bCs/>
          <w:sz w:val="22"/>
          <w:szCs w:val="22"/>
        </w:rPr>
        <w:t>GA profundo</w:t>
      </w:r>
      <w:r w:rsidRPr="00B047C7">
        <w:rPr>
          <w:sz w:val="22"/>
          <w:szCs w:val="22"/>
        </w:rPr>
        <w:br/>
        <w:t xml:space="preserve">El GA profundo también es conocido como GA subcutáneo, que significa que ocurre </w:t>
      </w:r>
      <w:r w:rsidR="004778D4" w:rsidRPr="00B047C7">
        <w:rPr>
          <w:sz w:val="22"/>
          <w:szCs w:val="22"/>
        </w:rPr>
        <w:t>de</w:t>
      </w:r>
      <w:r w:rsidRPr="00B047C7">
        <w:rPr>
          <w:sz w:val="22"/>
          <w:szCs w:val="22"/>
        </w:rPr>
        <w:t xml:space="preserve">bajo </w:t>
      </w:r>
      <w:r w:rsidR="004778D4" w:rsidRPr="00B047C7">
        <w:rPr>
          <w:sz w:val="22"/>
          <w:szCs w:val="22"/>
        </w:rPr>
        <w:t xml:space="preserve">de </w:t>
      </w:r>
      <w:r w:rsidRPr="00B047C7">
        <w:rPr>
          <w:sz w:val="22"/>
          <w:szCs w:val="22"/>
        </w:rPr>
        <w:t>la piel. Este tipo de GA causa bultos duros bajo la piel. Es más común en el cuero cabelludo, dedos, pies y espinillas.</w:t>
      </w:r>
      <w:r w:rsidRPr="00B047C7">
        <w:rPr>
          <w:sz w:val="22"/>
          <w:szCs w:val="22"/>
        </w:rPr>
        <w:br/>
      </w:r>
    </w:p>
    <w:p w14:paraId="23E75B80" w14:textId="77777777" w:rsidR="004A6A0C" w:rsidRPr="00B047C7" w:rsidRDefault="004A6A0C" w:rsidP="00356915">
      <w:pPr>
        <w:rPr>
          <w:sz w:val="22"/>
          <w:szCs w:val="22"/>
        </w:rPr>
      </w:pPr>
    </w:p>
    <w:p w14:paraId="7DADF71E" w14:textId="0670A1E1" w:rsidR="00FE795B" w:rsidRPr="00B047C7" w:rsidRDefault="00A6532F" w:rsidP="00356915">
      <w:pPr>
        <w:rPr>
          <w:sz w:val="32"/>
          <w:szCs w:val="32"/>
        </w:rPr>
      </w:pPr>
      <w:r w:rsidRPr="00B047C7">
        <w:rPr>
          <w:sz w:val="32"/>
          <w:szCs w:val="32"/>
        </w:rPr>
        <w:t>¿</w:t>
      </w:r>
      <w:proofErr w:type="spellStart"/>
      <w:r w:rsidRPr="00B047C7">
        <w:rPr>
          <w:sz w:val="32"/>
          <w:szCs w:val="32"/>
        </w:rPr>
        <w:t>Cómo</w:t>
      </w:r>
      <w:proofErr w:type="spellEnd"/>
      <w:r w:rsidRPr="00B047C7">
        <w:rPr>
          <w:sz w:val="32"/>
          <w:szCs w:val="32"/>
        </w:rPr>
        <w:t xml:space="preserve"> </w:t>
      </w:r>
      <w:proofErr w:type="spellStart"/>
      <w:r w:rsidRPr="00B047C7">
        <w:rPr>
          <w:sz w:val="32"/>
          <w:szCs w:val="32"/>
        </w:rPr>
        <w:t>reconozco</w:t>
      </w:r>
      <w:proofErr w:type="spellEnd"/>
      <w:r w:rsidRPr="00B047C7">
        <w:rPr>
          <w:sz w:val="32"/>
          <w:szCs w:val="32"/>
        </w:rPr>
        <w:t xml:space="preserve"> </w:t>
      </w:r>
      <w:r w:rsidR="00AC40EA">
        <w:rPr>
          <w:sz w:val="32"/>
          <w:szCs w:val="32"/>
        </w:rPr>
        <w:t>el</w:t>
      </w:r>
      <w:r w:rsidR="00AC40EA" w:rsidRPr="00B047C7">
        <w:rPr>
          <w:sz w:val="32"/>
          <w:szCs w:val="32"/>
        </w:rPr>
        <w:t xml:space="preserve"> </w:t>
      </w:r>
      <w:r w:rsidRPr="00B047C7">
        <w:rPr>
          <w:sz w:val="32"/>
          <w:szCs w:val="32"/>
        </w:rPr>
        <w:t>GA?</w:t>
      </w:r>
    </w:p>
    <w:p w14:paraId="15EE2DE4" w14:textId="29FEE9CA" w:rsidR="004A6A0C" w:rsidRPr="00B047C7" w:rsidRDefault="00A6532F" w:rsidP="00356915">
      <w:pPr>
        <w:rPr>
          <w:sz w:val="22"/>
          <w:szCs w:val="22"/>
        </w:rPr>
      </w:pPr>
      <w:r w:rsidRPr="00B047C7">
        <w:rPr>
          <w:sz w:val="22"/>
          <w:szCs w:val="22"/>
        </w:rPr>
        <w:t xml:space="preserve">El granuloma anular se reconoce por su forma circular. En los tonos de piel más claros, el GA a menudo se ve rosado o rojo. En tonos de piel más </w:t>
      </w:r>
      <w:proofErr w:type="spellStart"/>
      <w:r w:rsidRPr="00B047C7">
        <w:rPr>
          <w:sz w:val="22"/>
          <w:szCs w:val="22"/>
        </w:rPr>
        <w:t>oscuros</w:t>
      </w:r>
      <w:proofErr w:type="spellEnd"/>
      <w:r w:rsidRPr="00B047C7">
        <w:rPr>
          <w:sz w:val="22"/>
          <w:szCs w:val="22"/>
        </w:rPr>
        <w:t xml:space="preserve">, las </w:t>
      </w:r>
      <w:proofErr w:type="spellStart"/>
      <w:r w:rsidR="00AC40EA">
        <w:rPr>
          <w:sz w:val="22"/>
          <w:szCs w:val="22"/>
        </w:rPr>
        <w:t>lesiones</w:t>
      </w:r>
      <w:proofErr w:type="spellEnd"/>
      <w:r w:rsidR="00AC40EA" w:rsidRPr="00B047C7">
        <w:rPr>
          <w:sz w:val="22"/>
          <w:szCs w:val="22"/>
        </w:rPr>
        <w:t xml:space="preserve"> </w:t>
      </w:r>
      <w:r w:rsidRPr="00B047C7">
        <w:rPr>
          <w:sz w:val="22"/>
          <w:szCs w:val="22"/>
        </w:rPr>
        <w:t xml:space="preserve">de GA se ven rosadas, rojas o marrones. </w:t>
      </w:r>
    </w:p>
    <w:p w14:paraId="6D633E32" w14:textId="77777777" w:rsidR="004A6A0C" w:rsidRPr="00B047C7" w:rsidRDefault="004A6A0C" w:rsidP="00356915">
      <w:pPr>
        <w:rPr>
          <w:sz w:val="22"/>
          <w:szCs w:val="22"/>
        </w:rPr>
      </w:pPr>
    </w:p>
    <w:p w14:paraId="1355F11D" w14:textId="77777777" w:rsidR="004A6A0C" w:rsidRPr="00B047C7" w:rsidRDefault="004A6A0C" w:rsidP="00356915">
      <w:pPr>
        <w:rPr>
          <w:sz w:val="22"/>
          <w:szCs w:val="22"/>
        </w:rPr>
      </w:pPr>
    </w:p>
    <w:p w14:paraId="630F9D0E" w14:textId="626087F3" w:rsidR="004A6A0C" w:rsidRPr="00B047C7" w:rsidRDefault="00A6532F" w:rsidP="00356915">
      <w:pPr>
        <w:rPr>
          <w:sz w:val="32"/>
          <w:szCs w:val="32"/>
        </w:rPr>
      </w:pPr>
      <w:r w:rsidRPr="00B047C7">
        <w:rPr>
          <w:sz w:val="32"/>
          <w:szCs w:val="32"/>
        </w:rPr>
        <w:t>¿</w:t>
      </w:r>
      <w:proofErr w:type="spellStart"/>
      <w:r w:rsidRPr="00B047C7">
        <w:rPr>
          <w:sz w:val="32"/>
          <w:szCs w:val="32"/>
        </w:rPr>
        <w:t>Qué</w:t>
      </w:r>
      <w:proofErr w:type="spellEnd"/>
      <w:r w:rsidRPr="00B047C7">
        <w:rPr>
          <w:sz w:val="32"/>
          <w:szCs w:val="32"/>
        </w:rPr>
        <w:t xml:space="preserve"> causa </w:t>
      </w:r>
      <w:r w:rsidR="00AC40EA">
        <w:rPr>
          <w:sz w:val="32"/>
          <w:szCs w:val="32"/>
        </w:rPr>
        <w:t>el</w:t>
      </w:r>
      <w:r w:rsidR="00AC40EA" w:rsidRPr="00B047C7">
        <w:rPr>
          <w:sz w:val="32"/>
          <w:szCs w:val="32"/>
        </w:rPr>
        <w:t xml:space="preserve"> </w:t>
      </w:r>
      <w:r w:rsidRPr="00B047C7">
        <w:rPr>
          <w:sz w:val="32"/>
          <w:szCs w:val="32"/>
        </w:rPr>
        <w:t xml:space="preserve">granuloma </w:t>
      </w:r>
      <w:proofErr w:type="spellStart"/>
      <w:r w:rsidRPr="00B047C7">
        <w:rPr>
          <w:sz w:val="32"/>
          <w:szCs w:val="32"/>
        </w:rPr>
        <w:t>anular</w:t>
      </w:r>
      <w:proofErr w:type="spellEnd"/>
      <w:r w:rsidRPr="00B047C7">
        <w:rPr>
          <w:sz w:val="32"/>
          <w:szCs w:val="32"/>
        </w:rPr>
        <w:t>?</w:t>
      </w:r>
    </w:p>
    <w:p w14:paraId="690912C7" w14:textId="77777777" w:rsidR="004A6A0C" w:rsidRPr="00B047C7" w:rsidRDefault="00A6532F" w:rsidP="00356915">
      <w:pPr>
        <w:rPr>
          <w:sz w:val="22"/>
          <w:szCs w:val="22"/>
        </w:rPr>
      </w:pPr>
      <w:r w:rsidRPr="00B047C7">
        <w:rPr>
          <w:sz w:val="22"/>
          <w:szCs w:val="22"/>
        </w:rPr>
        <w:t>La causa del GA a menudo es desconocida. A veces el GA aparece después de un trauma a la piel, picaduras de insectos o en zonas del cuerpo expuestas al sol.</w:t>
      </w:r>
    </w:p>
    <w:p w14:paraId="1C223D54" w14:textId="77777777" w:rsidR="004A6A0C" w:rsidRPr="00B047C7" w:rsidRDefault="004A6A0C" w:rsidP="00356915">
      <w:pPr>
        <w:rPr>
          <w:sz w:val="22"/>
          <w:szCs w:val="22"/>
        </w:rPr>
      </w:pPr>
    </w:p>
    <w:p w14:paraId="68977B9B" w14:textId="082920AA" w:rsidR="004A6A0C" w:rsidRPr="00B047C7" w:rsidRDefault="00AC40EA" w:rsidP="004A6A0C">
      <w:pPr>
        <w:rPr>
          <w:sz w:val="32"/>
          <w:szCs w:val="32"/>
        </w:rPr>
      </w:pPr>
      <w:r>
        <w:rPr>
          <w:sz w:val="22"/>
          <w:szCs w:val="22"/>
        </w:rPr>
        <w:t>El</w:t>
      </w:r>
      <w:r w:rsidRPr="00B047C7">
        <w:rPr>
          <w:sz w:val="22"/>
          <w:szCs w:val="22"/>
        </w:rPr>
        <w:t xml:space="preserve"> </w:t>
      </w:r>
      <w:r w:rsidR="00A6532F" w:rsidRPr="00B047C7">
        <w:rPr>
          <w:sz w:val="22"/>
          <w:szCs w:val="22"/>
        </w:rPr>
        <w:t xml:space="preserve">GA </w:t>
      </w:r>
      <w:proofErr w:type="spellStart"/>
      <w:r w:rsidR="00A6532F" w:rsidRPr="00B047C7">
        <w:rPr>
          <w:sz w:val="22"/>
          <w:szCs w:val="22"/>
        </w:rPr>
        <w:t>puede</w:t>
      </w:r>
      <w:proofErr w:type="spellEnd"/>
      <w:r w:rsidR="00A6532F" w:rsidRPr="00B047C7">
        <w:rPr>
          <w:sz w:val="22"/>
          <w:szCs w:val="22"/>
        </w:rPr>
        <w:t xml:space="preserve"> </w:t>
      </w:r>
      <w:proofErr w:type="spellStart"/>
      <w:r w:rsidR="00A6532F" w:rsidRPr="00B047C7">
        <w:rPr>
          <w:sz w:val="22"/>
          <w:szCs w:val="22"/>
        </w:rPr>
        <w:t>ocurrir</w:t>
      </w:r>
      <w:proofErr w:type="spellEnd"/>
      <w:r w:rsidR="00A6532F" w:rsidRPr="00B047C7">
        <w:rPr>
          <w:sz w:val="22"/>
          <w:szCs w:val="22"/>
        </w:rPr>
        <w:t xml:space="preserve"> a </w:t>
      </w:r>
      <w:proofErr w:type="spellStart"/>
      <w:r w:rsidR="00A6532F" w:rsidRPr="00B047C7">
        <w:rPr>
          <w:sz w:val="22"/>
          <w:szCs w:val="22"/>
        </w:rPr>
        <w:t>cualquier</w:t>
      </w:r>
      <w:proofErr w:type="spellEnd"/>
      <w:r w:rsidR="00A6532F" w:rsidRPr="00B047C7">
        <w:rPr>
          <w:sz w:val="22"/>
          <w:szCs w:val="22"/>
        </w:rPr>
        <w:t xml:space="preserve"> edad. Es muy común en niños de edad escolar. No es contagioso, que significa que no se puede esparcir a otras personas.</w:t>
      </w:r>
    </w:p>
    <w:p w14:paraId="166DDD13" w14:textId="77777777" w:rsidR="004A6A0C" w:rsidRPr="00B047C7" w:rsidRDefault="004A6A0C" w:rsidP="00356915">
      <w:pPr>
        <w:rPr>
          <w:sz w:val="22"/>
          <w:szCs w:val="22"/>
        </w:rPr>
      </w:pPr>
    </w:p>
    <w:p w14:paraId="0FC6EDBC" w14:textId="77777777" w:rsidR="004A6A0C" w:rsidRPr="00B047C7" w:rsidRDefault="004A6A0C" w:rsidP="00356915">
      <w:pPr>
        <w:rPr>
          <w:sz w:val="22"/>
          <w:szCs w:val="22"/>
        </w:rPr>
      </w:pPr>
    </w:p>
    <w:p w14:paraId="5D9AF1E1" w14:textId="77777777" w:rsidR="00356915" w:rsidRPr="00B047C7" w:rsidRDefault="00A6532F" w:rsidP="00356915">
      <w:pPr>
        <w:rPr>
          <w:sz w:val="32"/>
          <w:szCs w:val="32"/>
        </w:rPr>
      </w:pPr>
      <w:r w:rsidRPr="00B047C7">
        <w:rPr>
          <w:sz w:val="32"/>
          <w:szCs w:val="32"/>
        </w:rPr>
        <w:t>¿Es necesario hacerse un examen para granuloma anular?</w:t>
      </w:r>
    </w:p>
    <w:p w14:paraId="1C3E2181" w14:textId="77777777" w:rsidR="00356915" w:rsidRPr="00B047C7" w:rsidRDefault="00356915" w:rsidP="00356915">
      <w:pPr>
        <w:rPr>
          <w:sz w:val="22"/>
          <w:szCs w:val="22"/>
        </w:rPr>
      </w:pPr>
    </w:p>
    <w:p w14:paraId="16980066" w14:textId="4DE75FD9" w:rsidR="00356915" w:rsidRPr="00B047C7" w:rsidRDefault="00AC40EA" w:rsidP="004A6A0C">
      <w:pPr>
        <w:rPr>
          <w:sz w:val="22"/>
          <w:szCs w:val="22"/>
        </w:rPr>
      </w:pPr>
      <w:r>
        <w:rPr>
          <w:sz w:val="22"/>
          <w:szCs w:val="22"/>
        </w:rPr>
        <w:t>El</w:t>
      </w:r>
      <w:r w:rsidRPr="00B047C7">
        <w:rPr>
          <w:sz w:val="22"/>
          <w:szCs w:val="22"/>
        </w:rPr>
        <w:t xml:space="preserve"> </w:t>
      </w:r>
      <w:r w:rsidR="00A6532F" w:rsidRPr="00B047C7">
        <w:rPr>
          <w:sz w:val="22"/>
          <w:szCs w:val="22"/>
        </w:rPr>
        <w:t xml:space="preserve">GA </w:t>
      </w:r>
      <w:proofErr w:type="spellStart"/>
      <w:r w:rsidR="00A6532F" w:rsidRPr="00B047C7">
        <w:rPr>
          <w:sz w:val="22"/>
          <w:szCs w:val="22"/>
        </w:rPr>
        <w:t>por</w:t>
      </w:r>
      <w:proofErr w:type="spellEnd"/>
      <w:r w:rsidR="00A6532F" w:rsidRPr="00B047C7">
        <w:rPr>
          <w:sz w:val="22"/>
          <w:szCs w:val="22"/>
        </w:rPr>
        <w:t xml:space="preserve"> lo general se </w:t>
      </w:r>
      <w:proofErr w:type="spellStart"/>
      <w:r w:rsidR="00A6532F" w:rsidRPr="00B047C7">
        <w:rPr>
          <w:sz w:val="22"/>
          <w:szCs w:val="22"/>
        </w:rPr>
        <w:t>puede</w:t>
      </w:r>
      <w:proofErr w:type="spellEnd"/>
      <w:r w:rsidR="00A6532F" w:rsidRPr="00B047C7">
        <w:rPr>
          <w:sz w:val="22"/>
          <w:szCs w:val="22"/>
        </w:rPr>
        <w:t xml:space="preserve"> </w:t>
      </w:r>
      <w:proofErr w:type="spellStart"/>
      <w:r w:rsidR="00A6532F" w:rsidRPr="00B047C7">
        <w:rPr>
          <w:sz w:val="22"/>
          <w:szCs w:val="22"/>
        </w:rPr>
        <w:t>diagnosticar</w:t>
      </w:r>
      <w:proofErr w:type="spellEnd"/>
      <w:r w:rsidR="00A6532F" w:rsidRPr="00B047C7">
        <w:rPr>
          <w:sz w:val="22"/>
          <w:szCs w:val="22"/>
        </w:rPr>
        <w:t xml:space="preserve"> con </w:t>
      </w:r>
      <w:proofErr w:type="spellStart"/>
      <w:r w:rsidR="00A6532F" w:rsidRPr="00B047C7">
        <w:rPr>
          <w:sz w:val="22"/>
          <w:szCs w:val="22"/>
        </w:rPr>
        <w:t>sólo</w:t>
      </w:r>
      <w:proofErr w:type="spellEnd"/>
      <w:r w:rsidR="00A6532F" w:rsidRPr="00B047C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examinar</w:t>
      </w:r>
      <w:proofErr w:type="spellEnd"/>
      <w:r w:rsidRPr="00B047C7">
        <w:rPr>
          <w:sz w:val="22"/>
          <w:szCs w:val="22"/>
        </w:rPr>
        <w:t xml:space="preserve"> </w:t>
      </w:r>
      <w:r w:rsidR="00A6532F" w:rsidRPr="00B047C7">
        <w:rPr>
          <w:sz w:val="22"/>
          <w:szCs w:val="22"/>
        </w:rPr>
        <w:t>la piel. En algunos casos, podría removerse una pequeña muestra de la piel (una biopsia) y examinarse bajo un microscopio para confirmar que es un GA.</w:t>
      </w:r>
    </w:p>
    <w:p w14:paraId="6053F4D0" w14:textId="77777777" w:rsidR="004A6A0C" w:rsidRPr="00B047C7" w:rsidRDefault="004A6A0C" w:rsidP="004A6A0C">
      <w:pPr>
        <w:rPr>
          <w:sz w:val="22"/>
          <w:szCs w:val="22"/>
        </w:rPr>
      </w:pPr>
    </w:p>
    <w:p w14:paraId="0FE3AC67" w14:textId="77777777" w:rsidR="00647AF8" w:rsidRPr="00B047C7" w:rsidRDefault="00A6532F" w:rsidP="004A6A0C">
      <w:pPr>
        <w:rPr>
          <w:sz w:val="22"/>
          <w:szCs w:val="22"/>
        </w:rPr>
      </w:pPr>
      <w:r w:rsidRPr="00B047C7">
        <w:rPr>
          <w:sz w:val="22"/>
          <w:szCs w:val="22"/>
        </w:rPr>
        <w:t>A los adultos con GA generalizado a veces se les recomienda hacerse exámenes de sangre, ya que este tipo puede generarse por diabetes o colesterol alto. Est</w:t>
      </w:r>
      <w:r w:rsidR="00B047C7">
        <w:rPr>
          <w:sz w:val="22"/>
          <w:szCs w:val="22"/>
        </w:rPr>
        <w:t>a</w:t>
      </w:r>
      <w:r w:rsidRPr="00B047C7">
        <w:rPr>
          <w:sz w:val="22"/>
          <w:szCs w:val="22"/>
        </w:rPr>
        <w:t xml:space="preserve">s </w:t>
      </w:r>
      <w:r w:rsidR="00620FCB">
        <w:rPr>
          <w:sz w:val="22"/>
          <w:szCs w:val="22"/>
        </w:rPr>
        <w:t>alteraciones</w:t>
      </w:r>
      <w:r w:rsidR="00B047C7">
        <w:rPr>
          <w:sz w:val="22"/>
          <w:szCs w:val="22"/>
        </w:rPr>
        <w:t xml:space="preserve"> en </w:t>
      </w:r>
      <w:r w:rsidR="00620FCB">
        <w:rPr>
          <w:sz w:val="22"/>
          <w:szCs w:val="22"/>
        </w:rPr>
        <w:t xml:space="preserve">los </w:t>
      </w:r>
      <w:r w:rsidRPr="00B047C7">
        <w:rPr>
          <w:sz w:val="22"/>
          <w:szCs w:val="22"/>
        </w:rPr>
        <w:t>exámenes de laboratorio no son comunes en niños.</w:t>
      </w:r>
    </w:p>
    <w:p w14:paraId="2C59A0EB" w14:textId="77777777" w:rsidR="004A6A0C" w:rsidRPr="00B047C7" w:rsidRDefault="004A6A0C" w:rsidP="004A6A0C">
      <w:pPr>
        <w:rPr>
          <w:sz w:val="22"/>
          <w:szCs w:val="22"/>
        </w:rPr>
      </w:pPr>
    </w:p>
    <w:p w14:paraId="057F2560" w14:textId="77777777" w:rsidR="004A6A0C" w:rsidRPr="00B047C7" w:rsidRDefault="004A6A0C" w:rsidP="004A6A0C">
      <w:pPr>
        <w:rPr>
          <w:sz w:val="22"/>
          <w:szCs w:val="22"/>
        </w:rPr>
      </w:pPr>
    </w:p>
    <w:p w14:paraId="79C98AB8" w14:textId="77777777" w:rsidR="00647AF8" w:rsidRPr="00B047C7" w:rsidRDefault="00647AF8" w:rsidP="00356915">
      <w:pPr>
        <w:rPr>
          <w:sz w:val="32"/>
          <w:szCs w:val="32"/>
        </w:rPr>
      </w:pPr>
    </w:p>
    <w:p w14:paraId="43DBB38C" w14:textId="4054F142" w:rsidR="00356915" w:rsidRPr="00B047C7" w:rsidRDefault="00A6532F" w:rsidP="00356915">
      <w:pPr>
        <w:rPr>
          <w:sz w:val="32"/>
          <w:szCs w:val="32"/>
        </w:rPr>
      </w:pPr>
      <w:r w:rsidRPr="00B047C7">
        <w:rPr>
          <w:sz w:val="32"/>
          <w:szCs w:val="32"/>
        </w:rPr>
        <w:t>¿</w:t>
      </w:r>
      <w:proofErr w:type="spellStart"/>
      <w:r w:rsidRPr="00B047C7">
        <w:rPr>
          <w:sz w:val="32"/>
          <w:szCs w:val="32"/>
        </w:rPr>
        <w:t>Cómo</w:t>
      </w:r>
      <w:proofErr w:type="spellEnd"/>
      <w:r w:rsidRPr="00B047C7">
        <w:rPr>
          <w:sz w:val="32"/>
          <w:szCs w:val="32"/>
        </w:rPr>
        <w:t xml:space="preserve"> se </w:t>
      </w:r>
      <w:proofErr w:type="spellStart"/>
      <w:r w:rsidRPr="00B047C7">
        <w:rPr>
          <w:sz w:val="32"/>
          <w:szCs w:val="32"/>
        </w:rPr>
        <w:t>trata</w:t>
      </w:r>
      <w:proofErr w:type="spellEnd"/>
      <w:r w:rsidRPr="00B047C7">
        <w:rPr>
          <w:sz w:val="32"/>
          <w:szCs w:val="32"/>
        </w:rPr>
        <w:t xml:space="preserve"> </w:t>
      </w:r>
      <w:r w:rsidR="00AC40EA">
        <w:rPr>
          <w:sz w:val="32"/>
          <w:szCs w:val="32"/>
        </w:rPr>
        <w:t>el</w:t>
      </w:r>
      <w:r w:rsidR="00AC40EA" w:rsidRPr="00B047C7">
        <w:rPr>
          <w:sz w:val="32"/>
          <w:szCs w:val="32"/>
        </w:rPr>
        <w:t xml:space="preserve"> </w:t>
      </w:r>
      <w:r w:rsidRPr="00B047C7">
        <w:rPr>
          <w:sz w:val="32"/>
          <w:szCs w:val="32"/>
        </w:rPr>
        <w:t xml:space="preserve">granuloma </w:t>
      </w:r>
      <w:proofErr w:type="spellStart"/>
      <w:r w:rsidRPr="00B047C7">
        <w:rPr>
          <w:sz w:val="32"/>
          <w:szCs w:val="32"/>
        </w:rPr>
        <w:t>anular</w:t>
      </w:r>
      <w:proofErr w:type="spellEnd"/>
      <w:r w:rsidRPr="00B047C7">
        <w:rPr>
          <w:sz w:val="32"/>
          <w:szCs w:val="32"/>
        </w:rPr>
        <w:t>?</w:t>
      </w:r>
    </w:p>
    <w:p w14:paraId="5E83E1B1" w14:textId="77777777" w:rsidR="00647AF8" w:rsidRPr="00B047C7" w:rsidRDefault="00146289" w:rsidP="00356915">
      <w:pPr>
        <w:rPr>
          <w:sz w:val="22"/>
          <w:szCs w:val="22"/>
        </w:rPr>
      </w:pPr>
      <w:r w:rsidRPr="00B047C7">
        <w:rPr>
          <w:sz w:val="22"/>
          <w:szCs w:val="22"/>
        </w:rPr>
        <w:t>Existen m</w:t>
      </w:r>
      <w:r w:rsidR="00A6532F" w:rsidRPr="00B047C7">
        <w:rPr>
          <w:sz w:val="22"/>
          <w:szCs w:val="22"/>
        </w:rPr>
        <w:t>uchos tratamientos para el GA</w:t>
      </w:r>
      <w:r w:rsidRPr="00B047C7">
        <w:rPr>
          <w:sz w:val="22"/>
          <w:szCs w:val="22"/>
        </w:rPr>
        <w:t xml:space="preserve"> y todos funcionan </w:t>
      </w:r>
      <w:r w:rsidR="00AF79CB" w:rsidRPr="00B047C7">
        <w:rPr>
          <w:sz w:val="22"/>
          <w:szCs w:val="22"/>
        </w:rPr>
        <w:t>dependiendo del paciente</w:t>
      </w:r>
      <w:r w:rsidR="00A6532F" w:rsidRPr="00B047C7">
        <w:rPr>
          <w:sz w:val="22"/>
          <w:szCs w:val="22"/>
        </w:rPr>
        <w:t>. Si el GA no es molesto para el niño, algunas familias decid</w:t>
      </w:r>
      <w:r w:rsidRPr="00B047C7">
        <w:rPr>
          <w:sz w:val="22"/>
          <w:szCs w:val="22"/>
        </w:rPr>
        <w:t>irán</w:t>
      </w:r>
      <w:r w:rsidR="00A6532F" w:rsidRPr="00B047C7">
        <w:rPr>
          <w:sz w:val="22"/>
          <w:szCs w:val="22"/>
        </w:rPr>
        <w:t xml:space="preserve"> no hacer ningún tratamiento. Con el paso del tiempo, el GA puede desaparecer sin tratamiento. </w:t>
      </w:r>
    </w:p>
    <w:p w14:paraId="0476295B" w14:textId="77777777" w:rsidR="00D4791F" w:rsidRPr="00B047C7" w:rsidRDefault="00D4791F" w:rsidP="00356915">
      <w:pPr>
        <w:rPr>
          <w:sz w:val="22"/>
          <w:szCs w:val="22"/>
        </w:rPr>
      </w:pPr>
    </w:p>
    <w:p w14:paraId="441D4AAC" w14:textId="77777777" w:rsidR="00647AF8" w:rsidRPr="00B047C7" w:rsidRDefault="00A6532F" w:rsidP="00356915">
      <w:pPr>
        <w:rPr>
          <w:sz w:val="22"/>
          <w:szCs w:val="22"/>
        </w:rPr>
      </w:pPr>
      <w:r w:rsidRPr="00B047C7">
        <w:rPr>
          <w:sz w:val="22"/>
          <w:szCs w:val="22"/>
        </w:rPr>
        <w:t xml:space="preserve">Las opciones de tratamiento incluyen: </w:t>
      </w:r>
    </w:p>
    <w:p w14:paraId="32C66E52" w14:textId="77777777" w:rsidR="00647AF8" w:rsidRPr="00B047C7" w:rsidRDefault="00647AF8" w:rsidP="00356915">
      <w:pPr>
        <w:rPr>
          <w:sz w:val="22"/>
          <w:szCs w:val="22"/>
        </w:rPr>
      </w:pPr>
    </w:p>
    <w:p w14:paraId="0182FE5C" w14:textId="15B83A42" w:rsidR="003515A3" w:rsidRPr="00B047C7" w:rsidRDefault="00A6532F" w:rsidP="00647AF8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B047C7">
        <w:rPr>
          <w:i/>
          <w:iCs/>
          <w:sz w:val="22"/>
          <w:szCs w:val="22"/>
        </w:rPr>
        <w:t>Observación</w:t>
      </w:r>
      <w:proofErr w:type="spellEnd"/>
      <w:r w:rsidRPr="00B047C7">
        <w:rPr>
          <w:sz w:val="22"/>
          <w:szCs w:val="22"/>
        </w:rPr>
        <w:t xml:space="preserve">: </w:t>
      </w:r>
      <w:r w:rsidR="00AC40EA">
        <w:rPr>
          <w:sz w:val="22"/>
          <w:szCs w:val="22"/>
        </w:rPr>
        <w:t>El</w:t>
      </w:r>
      <w:r w:rsidR="00AC40EA" w:rsidRPr="00B047C7">
        <w:rPr>
          <w:sz w:val="22"/>
          <w:szCs w:val="22"/>
        </w:rPr>
        <w:t xml:space="preserve"> </w:t>
      </w:r>
      <w:r w:rsidRPr="00B047C7">
        <w:rPr>
          <w:sz w:val="22"/>
          <w:szCs w:val="22"/>
        </w:rPr>
        <w:t xml:space="preserve">GA </w:t>
      </w:r>
      <w:proofErr w:type="spellStart"/>
      <w:r w:rsidRPr="00B047C7">
        <w:rPr>
          <w:sz w:val="22"/>
          <w:szCs w:val="22"/>
        </w:rPr>
        <w:t>puede</w:t>
      </w:r>
      <w:proofErr w:type="spellEnd"/>
      <w:r w:rsidRPr="00B047C7">
        <w:rPr>
          <w:sz w:val="22"/>
          <w:szCs w:val="22"/>
        </w:rPr>
        <w:t xml:space="preserve"> </w:t>
      </w:r>
      <w:proofErr w:type="spellStart"/>
      <w:r w:rsidRPr="00B047C7">
        <w:rPr>
          <w:sz w:val="22"/>
          <w:szCs w:val="22"/>
        </w:rPr>
        <w:t>desaparecer</w:t>
      </w:r>
      <w:proofErr w:type="spellEnd"/>
      <w:r w:rsidRPr="00B047C7">
        <w:rPr>
          <w:sz w:val="22"/>
          <w:szCs w:val="22"/>
        </w:rPr>
        <w:t xml:space="preserve"> </w:t>
      </w:r>
      <w:proofErr w:type="spellStart"/>
      <w:r w:rsidRPr="00B047C7">
        <w:rPr>
          <w:sz w:val="22"/>
          <w:szCs w:val="22"/>
        </w:rPr>
        <w:t>por</w:t>
      </w:r>
      <w:proofErr w:type="spellEnd"/>
      <w:r w:rsidRPr="00B047C7">
        <w:rPr>
          <w:sz w:val="22"/>
          <w:szCs w:val="22"/>
        </w:rPr>
        <w:t xml:space="preserve"> </w:t>
      </w:r>
      <w:proofErr w:type="spellStart"/>
      <w:r w:rsidRPr="00B047C7">
        <w:rPr>
          <w:sz w:val="22"/>
          <w:szCs w:val="22"/>
        </w:rPr>
        <w:t>sí</w:t>
      </w:r>
      <w:proofErr w:type="spellEnd"/>
      <w:r w:rsidRPr="00B047C7">
        <w:rPr>
          <w:sz w:val="22"/>
          <w:szCs w:val="22"/>
        </w:rPr>
        <w:t xml:space="preserve"> solo sin tratamiento. Esto tiende a ocurrir </w:t>
      </w:r>
      <w:r w:rsidR="000C57EA" w:rsidRPr="00B047C7">
        <w:rPr>
          <w:sz w:val="22"/>
          <w:szCs w:val="22"/>
        </w:rPr>
        <w:t xml:space="preserve">a lo largo </w:t>
      </w:r>
      <w:r w:rsidRPr="00B047C7">
        <w:rPr>
          <w:sz w:val="22"/>
          <w:szCs w:val="22"/>
        </w:rPr>
        <w:t xml:space="preserve"> de 2 años. El GA usualmente no deja cicatriz. </w:t>
      </w:r>
    </w:p>
    <w:p w14:paraId="1964B63D" w14:textId="77777777" w:rsidR="003515A3" w:rsidRPr="00B047C7" w:rsidRDefault="003515A3" w:rsidP="003515A3">
      <w:pPr>
        <w:rPr>
          <w:sz w:val="22"/>
          <w:szCs w:val="22"/>
        </w:rPr>
      </w:pPr>
    </w:p>
    <w:p w14:paraId="47AFF915" w14:textId="77777777" w:rsidR="003515A3" w:rsidRPr="00B047C7" w:rsidRDefault="00A6532F" w:rsidP="00647AF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047C7">
        <w:rPr>
          <w:i/>
          <w:iCs/>
          <w:sz w:val="22"/>
          <w:szCs w:val="22"/>
        </w:rPr>
        <w:t>Tratamientos tópicos</w:t>
      </w:r>
      <w:r w:rsidRPr="00B047C7">
        <w:rPr>
          <w:sz w:val="22"/>
          <w:szCs w:val="22"/>
        </w:rPr>
        <w:t>: Si causa comezón o es molesto, a los pacientes se les podría recetar cremas o unguentos para ayudar con la picazón y el enrojecimiento.</w:t>
      </w:r>
    </w:p>
    <w:p w14:paraId="44F38570" w14:textId="77777777" w:rsidR="003515A3" w:rsidRPr="00B047C7" w:rsidRDefault="003515A3" w:rsidP="003515A3">
      <w:pPr>
        <w:rPr>
          <w:sz w:val="22"/>
          <w:szCs w:val="22"/>
        </w:rPr>
      </w:pPr>
    </w:p>
    <w:p w14:paraId="4D530403" w14:textId="77777777" w:rsidR="003515A3" w:rsidRPr="00B047C7" w:rsidRDefault="00A6532F" w:rsidP="00647AF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047C7">
        <w:rPr>
          <w:i/>
          <w:iCs/>
          <w:sz w:val="22"/>
          <w:szCs w:val="22"/>
        </w:rPr>
        <w:t>Inyecciones esteroidales</w:t>
      </w:r>
      <w:r w:rsidRPr="00B047C7">
        <w:rPr>
          <w:sz w:val="22"/>
          <w:szCs w:val="22"/>
        </w:rPr>
        <w:t>: Una medicina llamada esteroide puede inyectarse en la piel para ayudar a que desaparezca más rápido. Esta es una opción para niños mayor</w:t>
      </w:r>
      <w:r w:rsidR="000C57EA" w:rsidRPr="00B047C7">
        <w:rPr>
          <w:sz w:val="22"/>
          <w:szCs w:val="22"/>
        </w:rPr>
        <w:t>e</w:t>
      </w:r>
      <w:r w:rsidRPr="00B047C7">
        <w:rPr>
          <w:sz w:val="22"/>
          <w:szCs w:val="22"/>
        </w:rPr>
        <w:t>s y adultos que les molesta el GA y no les incomodan las inyecciones.</w:t>
      </w:r>
    </w:p>
    <w:p w14:paraId="04CDB744" w14:textId="77777777" w:rsidR="003515A3" w:rsidRPr="00B047C7" w:rsidRDefault="003515A3" w:rsidP="003515A3">
      <w:pPr>
        <w:rPr>
          <w:sz w:val="22"/>
          <w:szCs w:val="22"/>
        </w:rPr>
      </w:pPr>
    </w:p>
    <w:p w14:paraId="62FC6CD0" w14:textId="77777777" w:rsidR="003515A3" w:rsidRPr="00B047C7" w:rsidRDefault="00A6532F" w:rsidP="00647AF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047C7">
        <w:rPr>
          <w:i/>
          <w:iCs/>
          <w:sz w:val="22"/>
          <w:szCs w:val="22"/>
        </w:rPr>
        <w:t>Terapia con luz</w:t>
      </w:r>
      <w:r w:rsidRPr="00B047C7">
        <w:rPr>
          <w:sz w:val="22"/>
          <w:szCs w:val="22"/>
        </w:rPr>
        <w:t xml:space="preserve">: Cuando el GA ocurre en muchas areas del cuerpo o causa mucha comezón, puede usarse terapia con luz (fototerapia) para tratar el GA. </w:t>
      </w:r>
    </w:p>
    <w:p w14:paraId="08E761D9" w14:textId="77777777" w:rsidR="003515A3" w:rsidRPr="00B047C7" w:rsidRDefault="003515A3" w:rsidP="003515A3">
      <w:pPr>
        <w:rPr>
          <w:sz w:val="22"/>
          <w:szCs w:val="22"/>
        </w:rPr>
      </w:pPr>
    </w:p>
    <w:p w14:paraId="2FA18618" w14:textId="77777777" w:rsidR="00356915" w:rsidRPr="00B047C7" w:rsidRDefault="00A6532F" w:rsidP="00647AF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047C7">
        <w:rPr>
          <w:i/>
          <w:iCs/>
          <w:sz w:val="22"/>
          <w:szCs w:val="22"/>
        </w:rPr>
        <w:t>Medicamentos orales</w:t>
      </w:r>
      <w:r w:rsidRPr="00B047C7">
        <w:rPr>
          <w:sz w:val="22"/>
          <w:szCs w:val="22"/>
        </w:rPr>
        <w:t>: Cuando el GA está por todo el cuerpo, no desaparace y es persistente, los médicos podrían recetar medicamentos orales para tratar el GA.</w:t>
      </w:r>
    </w:p>
    <w:p w14:paraId="62A20C66" w14:textId="77777777" w:rsidR="006A5721" w:rsidRPr="00B047C7" w:rsidRDefault="006A5721" w:rsidP="003515A3">
      <w:pPr>
        <w:rPr>
          <w:sz w:val="22"/>
          <w:szCs w:val="22"/>
        </w:rPr>
      </w:pPr>
    </w:p>
    <w:p w14:paraId="7DC2A268" w14:textId="77777777" w:rsidR="000C57EA" w:rsidRPr="00B047C7" w:rsidRDefault="000C57EA" w:rsidP="003515A3">
      <w:pPr>
        <w:rPr>
          <w:sz w:val="22"/>
          <w:szCs w:val="22"/>
        </w:rPr>
      </w:pPr>
    </w:p>
    <w:p w14:paraId="2EDD6B90" w14:textId="77777777" w:rsidR="00780503" w:rsidRPr="00B047C7" w:rsidRDefault="00A6532F" w:rsidP="003515A3">
      <w:pPr>
        <w:rPr>
          <w:sz w:val="22"/>
          <w:szCs w:val="22"/>
        </w:rPr>
      </w:pPr>
      <w:r w:rsidRPr="00B047C7">
        <w:rPr>
          <w:sz w:val="22"/>
          <w:szCs w:val="22"/>
        </w:rPr>
        <w:t>Autoras: Sarah Cipriano, MD y Smita Awasthi, MD</w:t>
      </w:r>
    </w:p>
    <w:p w14:paraId="7F744FD8" w14:textId="77777777" w:rsidR="00780503" w:rsidRPr="00B047C7" w:rsidRDefault="00A6532F" w:rsidP="003515A3">
      <w:pPr>
        <w:rPr>
          <w:sz w:val="22"/>
          <w:szCs w:val="22"/>
        </w:rPr>
      </w:pPr>
      <w:r w:rsidRPr="00B047C7">
        <w:rPr>
          <w:sz w:val="22"/>
          <w:szCs w:val="22"/>
        </w:rPr>
        <w:t>Revisado por: Leslie Castelo-Soccio, MD, PhD y Mary Larijani, MD</w:t>
      </w:r>
    </w:p>
    <w:sectPr w:rsidR="00780503" w:rsidRPr="00B047C7" w:rsidSect="0092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81CED"/>
    <w:multiLevelType w:val="hybridMultilevel"/>
    <w:tmpl w:val="80D2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526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15"/>
    <w:rsid w:val="00010DAD"/>
    <w:rsid w:val="00013D38"/>
    <w:rsid w:val="000164A9"/>
    <w:rsid w:val="00016CF9"/>
    <w:rsid w:val="00026DB1"/>
    <w:rsid w:val="00027B14"/>
    <w:rsid w:val="000301DE"/>
    <w:rsid w:val="00031F06"/>
    <w:rsid w:val="000348FD"/>
    <w:rsid w:val="000349E2"/>
    <w:rsid w:val="0004331F"/>
    <w:rsid w:val="0004729E"/>
    <w:rsid w:val="00052B12"/>
    <w:rsid w:val="00052E99"/>
    <w:rsid w:val="00072950"/>
    <w:rsid w:val="00080606"/>
    <w:rsid w:val="00087BC3"/>
    <w:rsid w:val="00087CB2"/>
    <w:rsid w:val="000A1305"/>
    <w:rsid w:val="000A2D56"/>
    <w:rsid w:val="000A2EFD"/>
    <w:rsid w:val="000A4F24"/>
    <w:rsid w:val="000A6AF8"/>
    <w:rsid w:val="000A6DA6"/>
    <w:rsid w:val="000A7894"/>
    <w:rsid w:val="000B55B2"/>
    <w:rsid w:val="000C57EA"/>
    <w:rsid w:val="000D02AA"/>
    <w:rsid w:val="000D1667"/>
    <w:rsid w:val="000D384D"/>
    <w:rsid w:val="000D3D11"/>
    <w:rsid w:val="000D73BA"/>
    <w:rsid w:val="000E45A2"/>
    <w:rsid w:val="000E5882"/>
    <w:rsid w:val="000F69E1"/>
    <w:rsid w:val="00122608"/>
    <w:rsid w:val="00131E5F"/>
    <w:rsid w:val="00134196"/>
    <w:rsid w:val="00142155"/>
    <w:rsid w:val="00146289"/>
    <w:rsid w:val="001606A1"/>
    <w:rsid w:val="00164D26"/>
    <w:rsid w:val="00170B90"/>
    <w:rsid w:val="001774C3"/>
    <w:rsid w:val="00183592"/>
    <w:rsid w:val="00185E4D"/>
    <w:rsid w:val="001864DC"/>
    <w:rsid w:val="001919C9"/>
    <w:rsid w:val="001B15AC"/>
    <w:rsid w:val="001B4C9B"/>
    <w:rsid w:val="001B5D5D"/>
    <w:rsid w:val="001B6812"/>
    <w:rsid w:val="001C0486"/>
    <w:rsid w:val="001C1FF1"/>
    <w:rsid w:val="001C4746"/>
    <w:rsid w:val="001D193C"/>
    <w:rsid w:val="002025E1"/>
    <w:rsid w:val="00203108"/>
    <w:rsid w:val="002046F7"/>
    <w:rsid w:val="00205FBD"/>
    <w:rsid w:val="00207740"/>
    <w:rsid w:val="00207D7E"/>
    <w:rsid w:val="00213846"/>
    <w:rsid w:val="00215DF8"/>
    <w:rsid w:val="00222B09"/>
    <w:rsid w:val="002243B7"/>
    <w:rsid w:val="00224D37"/>
    <w:rsid w:val="0023026D"/>
    <w:rsid w:val="00232CC9"/>
    <w:rsid w:val="0023408F"/>
    <w:rsid w:val="00235C4F"/>
    <w:rsid w:val="00252069"/>
    <w:rsid w:val="00253973"/>
    <w:rsid w:val="00253B58"/>
    <w:rsid w:val="002570CF"/>
    <w:rsid w:val="00261E05"/>
    <w:rsid w:val="0026483F"/>
    <w:rsid w:val="00267A13"/>
    <w:rsid w:val="0027006F"/>
    <w:rsid w:val="00273874"/>
    <w:rsid w:val="00275789"/>
    <w:rsid w:val="00276476"/>
    <w:rsid w:val="00280288"/>
    <w:rsid w:val="00285232"/>
    <w:rsid w:val="00297A5A"/>
    <w:rsid w:val="002A149E"/>
    <w:rsid w:val="002A3132"/>
    <w:rsid w:val="002B0BBC"/>
    <w:rsid w:val="002B478C"/>
    <w:rsid w:val="002B54AB"/>
    <w:rsid w:val="002B5E0B"/>
    <w:rsid w:val="002C1BEC"/>
    <w:rsid w:val="002C2611"/>
    <w:rsid w:val="002D0065"/>
    <w:rsid w:val="002D5D72"/>
    <w:rsid w:val="002E1C72"/>
    <w:rsid w:val="002E2550"/>
    <w:rsid w:val="002E6417"/>
    <w:rsid w:val="002F2432"/>
    <w:rsid w:val="002F24A6"/>
    <w:rsid w:val="00305A03"/>
    <w:rsid w:val="0030638B"/>
    <w:rsid w:val="00307DF0"/>
    <w:rsid w:val="0031270C"/>
    <w:rsid w:val="00312C02"/>
    <w:rsid w:val="003235FC"/>
    <w:rsid w:val="00324127"/>
    <w:rsid w:val="003275C5"/>
    <w:rsid w:val="00343C35"/>
    <w:rsid w:val="00350DDB"/>
    <w:rsid w:val="003515A3"/>
    <w:rsid w:val="00356915"/>
    <w:rsid w:val="00360F4D"/>
    <w:rsid w:val="003612C1"/>
    <w:rsid w:val="00364A32"/>
    <w:rsid w:val="00370603"/>
    <w:rsid w:val="00370608"/>
    <w:rsid w:val="00371F8C"/>
    <w:rsid w:val="00373ADF"/>
    <w:rsid w:val="00376619"/>
    <w:rsid w:val="00391887"/>
    <w:rsid w:val="00391964"/>
    <w:rsid w:val="00392C7E"/>
    <w:rsid w:val="00392D5F"/>
    <w:rsid w:val="00395995"/>
    <w:rsid w:val="003B066E"/>
    <w:rsid w:val="003B09B2"/>
    <w:rsid w:val="003B1A63"/>
    <w:rsid w:val="003B25F6"/>
    <w:rsid w:val="003C30DD"/>
    <w:rsid w:val="003C45EB"/>
    <w:rsid w:val="003D33E4"/>
    <w:rsid w:val="003E12EB"/>
    <w:rsid w:val="003E65B7"/>
    <w:rsid w:val="003F38C4"/>
    <w:rsid w:val="003F68C8"/>
    <w:rsid w:val="00401E5F"/>
    <w:rsid w:val="00402C5A"/>
    <w:rsid w:val="00404D91"/>
    <w:rsid w:val="00413B97"/>
    <w:rsid w:val="0041649C"/>
    <w:rsid w:val="0042345B"/>
    <w:rsid w:val="004243E6"/>
    <w:rsid w:val="00425857"/>
    <w:rsid w:val="004278EB"/>
    <w:rsid w:val="00430D79"/>
    <w:rsid w:val="00432A07"/>
    <w:rsid w:val="004348EE"/>
    <w:rsid w:val="00445518"/>
    <w:rsid w:val="004505FB"/>
    <w:rsid w:val="00457D5F"/>
    <w:rsid w:val="00462E02"/>
    <w:rsid w:val="00471FCF"/>
    <w:rsid w:val="00473AD3"/>
    <w:rsid w:val="004778D4"/>
    <w:rsid w:val="00483143"/>
    <w:rsid w:val="00484312"/>
    <w:rsid w:val="004901E8"/>
    <w:rsid w:val="00497339"/>
    <w:rsid w:val="004A2E44"/>
    <w:rsid w:val="004A6A0C"/>
    <w:rsid w:val="004A6FF2"/>
    <w:rsid w:val="004A71A9"/>
    <w:rsid w:val="004B07A6"/>
    <w:rsid w:val="004B2687"/>
    <w:rsid w:val="004D3A14"/>
    <w:rsid w:val="004E3F82"/>
    <w:rsid w:val="004F2A9D"/>
    <w:rsid w:val="00502C22"/>
    <w:rsid w:val="00502E9E"/>
    <w:rsid w:val="005031E7"/>
    <w:rsid w:val="00515306"/>
    <w:rsid w:val="00525BC3"/>
    <w:rsid w:val="005339FB"/>
    <w:rsid w:val="00541041"/>
    <w:rsid w:val="00543084"/>
    <w:rsid w:val="00543C67"/>
    <w:rsid w:val="005453D0"/>
    <w:rsid w:val="005508DB"/>
    <w:rsid w:val="00560D62"/>
    <w:rsid w:val="00561161"/>
    <w:rsid w:val="00584B22"/>
    <w:rsid w:val="005968BA"/>
    <w:rsid w:val="005A3325"/>
    <w:rsid w:val="005B0117"/>
    <w:rsid w:val="005B19B8"/>
    <w:rsid w:val="005B2392"/>
    <w:rsid w:val="005B25FF"/>
    <w:rsid w:val="005B2B26"/>
    <w:rsid w:val="005B550E"/>
    <w:rsid w:val="005C1A35"/>
    <w:rsid w:val="005C38D6"/>
    <w:rsid w:val="005C5E13"/>
    <w:rsid w:val="005D09C4"/>
    <w:rsid w:val="005D576E"/>
    <w:rsid w:val="005D5D08"/>
    <w:rsid w:val="005F40BA"/>
    <w:rsid w:val="005F65A7"/>
    <w:rsid w:val="005F6C1D"/>
    <w:rsid w:val="0060666A"/>
    <w:rsid w:val="006111C6"/>
    <w:rsid w:val="006121C7"/>
    <w:rsid w:val="00612CEF"/>
    <w:rsid w:val="00612D27"/>
    <w:rsid w:val="00613498"/>
    <w:rsid w:val="00620FCB"/>
    <w:rsid w:val="006341B8"/>
    <w:rsid w:val="00641842"/>
    <w:rsid w:val="00643452"/>
    <w:rsid w:val="00643C7E"/>
    <w:rsid w:val="0064538E"/>
    <w:rsid w:val="006455AB"/>
    <w:rsid w:val="00647AF8"/>
    <w:rsid w:val="00647EF7"/>
    <w:rsid w:val="006546A4"/>
    <w:rsid w:val="00664FFF"/>
    <w:rsid w:val="0066560C"/>
    <w:rsid w:val="006747CC"/>
    <w:rsid w:val="006759DD"/>
    <w:rsid w:val="00676C9B"/>
    <w:rsid w:val="006850AF"/>
    <w:rsid w:val="00690A87"/>
    <w:rsid w:val="0069243F"/>
    <w:rsid w:val="00694497"/>
    <w:rsid w:val="006944D3"/>
    <w:rsid w:val="006A06EF"/>
    <w:rsid w:val="006A5721"/>
    <w:rsid w:val="006B0474"/>
    <w:rsid w:val="006D279E"/>
    <w:rsid w:val="006D4761"/>
    <w:rsid w:val="006E2C31"/>
    <w:rsid w:val="006E772A"/>
    <w:rsid w:val="006F1FE3"/>
    <w:rsid w:val="006F511E"/>
    <w:rsid w:val="006F76C6"/>
    <w:rsid w:val="00706813"/>
    <w:rsid w:val="0071435E"/>
    <w:rsid w:val="00726C27"/>
    <w:rsid w:val="00727061"/>
    <w:rsid w:val="007325D7"/>
    <w:rsid w:val="00741C3B"/>
    <w:rsid w:val="007509BA"/>
    <w:rsid w:val="00753A4C"/>
    <w:rsid w:val="00757050"/>
    <w:rsid w:val="007635C9"/>
    <w:rsid w:val="007658C0"/>
    <w:rsid w:val="007718C5"/>
    <w:rsid w:val="007774E1"/>
    <w:rsid w:val="00780263"/>
    <w:rsid w:val="00780503"/>
    <w:rsid w:val="007865FC"/>
    <w:rsid w:val="00790798"/>
    <w:rsid w:val="00791489"/>
    <w:rsid w:val="007A38C3"/>
    <w:rsid w:val="007B1180"/>
    <w:rsid w:val="007B167C"/>
    <w:rsid w:val="007B2A7B"/>
    <w:rsid w:val="007B491F"/>
    <w:rsid w:val="007B569F"/>
    <w:rsid w:val="007D6BAF"/>
    <w:rsid w:val="007D75D3"/>
    <w:rsid w:val="007E0F17"/>
    <w:rsid w:val="007E1628"/>
    <w:rsid w:val="007E344F"/>
    <w:rsid w:val="007E6587"/>
    <w:rsid w:val="007F443D"/>
    <w:rsid w:val="007F7C2C"/>
    <w:rsid w:val="007F7F80"/>
    <w:rsid w:val="00800C4F"/>
    <w:rsid w:val="00801076"/>
    <w:rsid w:val="008135CD"/>
    <w:rsid w:val="0082149D"/>
    <w:rsid w:val="008262CF"/>
    <w:rsid w:val="008274B7"/>
    <w:rsid w:val="00831C93"/>
    <w:rsid w:val="008321B8"/>
    <w:rsid w:val="00832BC3"/>
    <w:rsid w:val="008348AE"/>
    <w:rsid w:val="00840F38"/>
    <w:rsid w:val="008461DB"/>
    <w:rsid w:val="008636BE"/>
    <w:rsid w:val="00863F7B"/>
    <w:rsid w:val="00871801"/>
    <w:rsid w:val="008724FB"/>
    <w:rsid w:val="00875A42"/>
    <w:rsid w:val="0087754D"/>
    <w:rsid w:val="00880029"/>
    <w:rsid w:val="00893A7C"/>
    <w:rsid w:val="008A3DDE"/>
    <w:rsid w:val="008A6808"/>
    <w:rsid w:val="008B18F7"/>
    <w:rsid w:val="008C3144"/>
    <w:rsid w:val="008C5C0B"/>
    <w:rsid w:val="008E2CDF"/>
    <w:rsid w:val="008F5045"/>
    <w:rsid w:val="0090032C"/>
    <w:rsid w:val="00900E1C"/>
    <w:rsid w:val="00910971"/>
    <w:rsid w:val="00920B69"/>
    <w:rsid w:val="00927A9E"/>
    <w:rsid w:val="00944BA4"/>
    <w:rsid w:val="00951A6F"/>
    <w:rsid w:val="0095209D"/>
    <w:rsid w:val="00954CE0"/>
    <w:rsid w:val="00956378"/>
    <w:rsid w:val="009627F8"/>
    <w:rsid w:val="0096635A"/>
    <w:rsid w:val="0097154E"/>
    <w:rsid w:val="00977B36"/>
    <w:rsid w:val="00980521"/>
    <w:rsid w:val="00991040"/>
    <w:rsid w:val="009917D8"/>
    <w:rsid w:val="009A1CFC"/>
    <w:rsid w:val="009A2182"/>
    <w:rsid w:val="009A3314"/>
    <w:rsid w:val="009B7D27"/>
    <w:rsid w:val="009C21E1"/>
    <w:rsid w:val="009C2AA5"/>
    <w:rsid w:val="009C503D"/>
    <w:rsid w:val="009C5488"/>
    <w:rsid w:val="009C6BC9"/>
    <w:rsid w:val="009D073C"/>
    <w:rsid w:val="009D56F3"/>
    <w:rsid w:val="009E09E6"/>
    <w:rsid w:val="009E6D2E"/>
    <w:rsid w:val="009F0378"/>
    <w:rsid w:val="009F0E5E"/>
    <w:rsid w:val="009F3F63"/>
    <w:rsid w:val="009F416C"/>
    <w:rsid w:val="00A01402"/>
    <w:rsid w:val="00A03419"/>
    <w:rsid w:val="00A133AC"/>
    <w:rsid w:val="00A145EB"/>
    <w:rsid w:val="00A200CE"/>
    <w:rsid w:val="00A2318F"/>
    <w:rsid w:val="00A23F76"/>
    <w:rsid w:val="00A271CD"/>
    <w:rsid w:val="00A34F0E"/>
    <w:rsid w:val="00A51318"/>
    <w:rsid w:val="00A522D7"/>
    <w:rsid w:val="00A52D19"/>
    <w:rsid w:val="00A630DE"/>
    <w:rsid w:val="00A63A72"/>
    <w:rsid w:val="00A6532F"/>
    <w:rsid w:val="00A72432"/>
    <w:rsid w:val="00A74B65"/>
    <w:rsid w:val="00A84ECD"/>
    <w:rsid w:val="00A8514B"/>
    <w:rsid w:val="00A904F3"/>
    <w:rsid w:val="00A937E0"/>
    <w:rsid w:val="00A94BDB"/>
    <w:rsid w:val="00AA235F"/>
    <w:rsid w:val="00AB4C07"/>
    <w:rsid w:val="00AC40EA"/>
    <w:rsid w:val="00AC7D70"/>
    <w:rsid w:val="00AE6A61"/>
    <w:rsid w:val="00AF346F"/>
    <w:rsid w:val="00AF79CB"/>
    <w:rsid w:val="00B01DB9"/>
    <w:rsid w:val="00B046BF"/>
    <w:rsid w:val="00B047C7"/>
    <w:rsid w:val="00B0778C"/>
    <w:rsid w:val="00B07B7C"/>
    <w:rsid w:val="00B10D45"/>
    <w:rsid w:val="00B1659A"/>
    <w:rsid w:val="00B2588E"/>
    <w:rsid w:val="00B269DE"/>
    <w:rsid w:val="00B27BD7"/>
    <w:rsid w:val="00B362DC"/>
    <w:rsid w:val="00B364CD"/>
    <w:rsid w:val="00B44247"/>
    <w:rsid w:val="00B5365F"/>
    <w:rsid w:val="00B54666"/>
    <w:rsid w:val="00B63016"/>
    <w:rsid w:val="00B64CE7"/>
    <w:rsid w:val="00B66BE1"/>
    <w:rsid w:val="00B66C54"/>
    <w:rsid w:val="00B67DC6"/>
    <w:rsid w:val="00B70524"/>
    <w:rsid w:val="00B74045"/>
    <w:rsid w:val="00B81539"/>
    <w:rsid w:val="00B8379C"/>
    <w:rsid w:val="00B83B19"/>
    <w:rsid w:val="00B904B7"/>
    <w:rsid w:val="00BA4200"/>
    <w:rsid w:val="00BA5420"/>
    <w:rsid w:val="00BA6025"/>
    <w:rsid w:val="00BA7C8E"/>
    <w:rsid w:val="00BB2713"/>
    <w:rsid w:val="00BB7A70"/>
    <w:rsid w:val="00BC62DC"/>
    <w:rsid w:val="00BC7739"/>
    <w:rsid w:val="00BE7C5E"/>
    <w:rsid w:val="00BF4C73"/>
    <w:rsid w:val="00BF5436"/>
    <w:rsid w:val="00BF6D6E"/>
    <w:rsid w:val="00BF6E9E"/>
    <w:rsid w:val="00BF7E66"/>
    <w:rsid w:val="00C05366"/>
    <w:rsid w:val="00C05AD5"/>
    <w:rsid w:val="00C213EF"/>
    <w:rsid w:val="00C322A3"/>
    <w:rsid w:val="00C33BE1"/>
    <w:rsid w:val="00C349FE"/>
    <w:rsid w:val="00C37600"/>
    <w:rsid w:val="00C37DFF"/>
    <w:rsid w:val="00C41938"/>
    <w:rsid w:val="00C428C9"/>
    <w:rsid w:val="00C46CA4"/>
    <w:rsid w:val="00C5525B"/>
    <w:rsid w:val="00C65BC7"/>
    <w:rsid w:val="00C66E3D"/>
    <w:rsid w:val="00C7403F"/>
    <w:rsid w:val="00C8512B"/>
    <w:rsid w:val="00CB14AA"/>
    <w:rsid w:val="00CB2726"/>
    <w:rsid w:val="00CB5E67"/>
    <w:rsid w:val="00CC7F7B"/>
    <w:rsid w:val="00CD1874"/>
    <w:rsid w:val="00CD27B5"/>
    <w:rsid w:val="00CD43D9"/>
    <w:rsid w:val="00CD5069"/>
    <w:rsid w:val="00CE4EB7"/>
    <w:rsid w:val="00CF15DD"/>
    <w:rsid w:val="00CF3CD6"/>
    <w:rsid w:val="00CF72AA"/>
    <w:rsid w:val="00D051F3"/>
    <w:rsid w:val="00D13C9C"/>
    <w:rsid w:val="00D202BB"/>
    <w:rsid w:val="00D21737"/>
    <w:rsid w:val="00D2666C"/>
    <w:rsid w:val="00D275B3"/>
    <w:rsid w:val="00D30653"/>
    <w:rsid w:val="00D45B42"/>
    <w:rsid w:val="00D46458"/>
    <w:rsid w:val="00D4791F"/>
    <w:rsid w:val="00D502B2"/>
    <w:rsid w:val="00D50C40"/>
    <w:rsid w:val="00D53825"/>
    <w:rsid w:val="00D56757"/>
    <w:rsid w:val="00D649FA"/>
    <w:rsid w:val="00D676F1"/>
    <w:rsid w:val="00D743D5"/>
    <w:rsid w:val="00D80301"/>
    <w:rsid w:val="00D80CE8"/>
    <w:rsid w:val="00D81C26"/>
    <w:rsid w:val="00D85B8B"/>
    <w:rsid w:val="00D91030"/>
    <w:rsid w:val="00D97B95"/>
    <w:rsid w:val="00DA4728"/>
    <w:rsid w:val="00DA6EBE"/>
    <w:rsid w:val="00DC16F3"/>
    <w:rsid w:val="00DC65BC"/>
    <w:rsid w:val="00DD32C8"/>
    <w:rsid w:val="00DD3CE1"/>
    <w:rsid w:val="00DD64FF"/>
    <w:rsid w:val="00DD7993"/>
    <w:rsid w:val="00DE5CD8"/>
    <w:rsid w:val="00DF539C"/>
    <w:rsid w:val="00E076E8"/>
    <w:rsid w:val="00E136D4"/>
    <w:rsid w:val="00E15343"/>
    <w:rsid w:val="00E15E51"/>
    <w:rsid w:val="00E173B2"/>
    <w:rsid w:val="00E176F5"/>
    <w:rsid w:val="00E17A12"/>
    <w:rsid w:val="00E203CD"/>
    <w:rsid w:val="00E22557"/>
    <w:rsid w:val="00E301A0"/>
    <w:rsid w:val="00E306CC"/>
    <w:rsid w:val="00E32272"/>
    <w:rsid w:val="00E40992"/>
    <w:rsid w:val="00E45BA0"/>
    <w:rsid w:val="00E5015D"/>
    <w:rsid w:val="00E50CF2"/>
    <w:rsid w:val="00E52AFB"/>
    <w:rsid w:val="00E6403E"/>
    <w:rsid w:val="00E825C8"/>
    <w:rsid w:val="00E83D65"/>
    <w:rsid w:val="00E84401"/>
    <w:rsid w:val="00E921A3"/>
    <w:rsid w:val="00E961FE"/>
    <w:rsid w:val="00EA5341"/>
    <w:rsid w:val="00EA708C"/>
    <w:rsid w:val="00EB5C6F"/>
    <w:rsid w:val="00EB7F76"/>
    <w:rsid w:val="00EC2D68"/>
    <w:rsid w:val="00ED38BC"/>
    <w:rsid w:val="00ED5989"/>
    <w:rsid w:val="00ED6AAF"/>
    <w:rsid w:val="00EE468D"/>
    <w:rsid w:val="00F0395C"/>
    <w:rsid w:val="00F04AA2"/>
    <w:rsid w:val="00F12F69"/>
    <w:rsid w:val="00F159E0"/>
    <w:rsid w:val="00F2033B"/>
    <w:rsid w:val="00F36F05"/>
    <w:rsid w:val="00F37CBB"/>
    <w:rsid w:val="00F407C5"/>
    <w:rsid w:val="00F40DA7"/>
    <w:rsid w:val="00F4256E"/>
    <w:rsid w:val="00F43543"/>
    <w:rsid w:val="00F600EA"/>
    <w:rsid w:val="00F63608"/>
    <w:rsid w:val="00F6363F"/>
    <w:rsid w:val="00F75F7B"/>
    <w:rsid w:val="00F76521"/>
    <w:rsid w:val="00F76710"/>
    <w:rsid w:val="00F839A0"/>
    <w:rsid w:val="00F922DF"/>
    <w:rsid w:val="00F96ADC"/>
    <w:rsid w:val="00FA02F7"/>
    <w:rsid w:val="00FB07BB"/>
    <w:rsid w:val="00FB4BDC"/>
    <w:rsid w:val="00FD4930"/>
    <w:rsid w:val="00FE795B"/>
    <w:rsid w:val="00FF2B3D"/>
    <w:rsid w:val="00FF3F4A"/>
    <w:rsid w:val="00FF40A8"/>
    <w:rsid w:val="00FF5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9EEA"/>
  <w15:docId w15:val="{4A1E86C6-638F-47E7-8D56-3E5BFEB9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A0C"/>
    <w:pPr>
      <w:ind w:left="720"/>
      <w:contextualSpacing/>
    </w:pPr>
  </w:style>
  <w:style w:type="paragraph" w:styleId="Revision">
    <w:name w:val="Revision"/>
    <w:hidden/>
    <w:uiPriority w:val="99"/>
    <w:semiHidden/>
    <w:rsid w:val="00A145EB"/>
  </w:style>
  <w:style w:type="character" w:styleId="CommentReference">
    <w:name w:val="annotation reference"/>
    <w:basedOn w:val="DefaultParagraphFont"/>
    <w:uiPriority w:val="99"/>
    <w:semiHidden/>
    <w:unhideWhenUsed/>
    <w:rsid w:val="00584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B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B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Smita Awasthi</dc:creator>
  <cp:lastModifiedBy>Emily Schoenbaechler</cp:lastModifiedBy>
  <cp:revision>3</cp:revision>
  <dcterms:created xsi:type="dcterms:W3CDTF">2024-05-16T13:21:00Z</dcterms:created>
  <dcterms:modified xsi:type="dcterms:W3CDTF">2024-05-24T15:26:00Z</dcterms:modified>
</cp:coreProperties>
</file>